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8AB" w:rsidRDefault="00260640">
      <w:pPr>
        <w:ind w:firstLine="10915"/>
        <w:jc w:val="both"/>
      </w:pPr>
      <w:r>
        <w:t xml:space="preserve">                                                  </w:t>
      </w:r>
      <w:r w:rsidR="001548AB">
        <w:t>Приложение 1</w:t>
      </w:r>
      <w:bookmarkStart w:id="0" w:name="_GoBack"/>
      <w:bookmarkEnd w:id="0"/>
    </w:p>
    <w:p w:rsidR="001548AB" w:rsidRDefault="001548AB">
      <w:pPr>
        <w:ind w:firstLine="10915"/>
        <w:jc w:val="both"/>
      </w:pPr>
    </w:p>
    <w:p w:rsidR="001548AB" w:rsidRDefault="001548AB">
      <w:pPr>
        <w:ind w:firstLine="10915"/>
        <w:jc w:val="both"/>
      </w:pPr>
    </w:p>
    <w:p w:rsidR="00E332E6" w:rsidRDefault="00E332E6" w:rsidP="00260640">
      <w:pPr>
        <w:ind w:firstLine="10915"/>
        <w:jc w:val="right"/>
      </w:pPr>
      <w:r>
        <w:t>УТВЕРЖДЁН</w:t>
      </w:r>
    </w:p>
    <w:p w:rsidR="00E332E6" w:rsidRDefault="00E332E6" w:rsidP="00260640">
      <w:pPr>
        <w:ind w:firstLine="10915"/>
        <w:jc w:val="right"/>
      </w:pPr>
      <w:r>
        <w:t>распоряжением администрации</w:t>
      </w:r>
    </w:p>
    <w:p w:rsidR="00E332E6" w:rsidRDefault="00E332E6" w:rsidP="00260640">
      <w:pPr>
        <w:ind w:firstLine="10915"/>
        <w:jc w:val="right"/>
      </w:pPr>
      <w:r>
        <w:t xml:space="preserve">муниципального образования </w:t>
      </w:r>
    </w:p>
    <w:p w:rsidR="00E332E6" w:rsidRDefault="00E332E6" w:rsidP="00260640">
      <w:pPr>
        <w:ind w:firstLine="10915"/>
        <w:jc w:val="right"/>
      </w:pPr>
      <w:r>
        <w:t>«</w:t>
      </w:r>
      <w:r w:rsidR="00260640">
        <w:t xml:space="preserve">Сельское поселение </w:t>
      </w:r>
      <w:proofErr w:type="spellStart"/>
      <w:r w:rsidR="00260640">
        <w:t>Сокрутовский</w:t>
      </w:r>
      <w:proofErr w:type="spellEnd"/>
      <w:r w:rsidR="00260640">
        <w:t xml:space="preserve"> сельсовет </w:t>
      </w:r>
      <w:proofErr w:type="spellStart"/>
      <w:r>
        <w:t>Ахтубинск</w:t>
      </w:r>
      <w:r w:rsidR="00260640">
        <w:t>ого</w:t>
      </w:r>
      <w:proofErr w:type="spellEnd"/>
      <w:r>
        <w:t xml:space="preserve"> муниципальн</w:t>
      </w:r>
      <w:r w:rsidR="00260640">
        <w:t>ого</w:t>
      </w:r>
      <w:r>
        <w:t xml:space="preserve"> район</w:t>
      </w:r>
      <w:r w:rsidR="00260640">
        <w:t>а</w:t>
      </w:r>
      <w:r>
        <w:t xml:space="preserve"> </w:t>
      </w:r>
    </w:p>
    <w:p w:rsidR="00186866" w:rsidRDefault="00E332E6" w:rsidP="00260640">
      <w:pPr>
        <w:ind w:firstLine="10915"/>
        <w:jc w:val="right"/>
      </w:pPr>
      <w:r>
        <w:t>Астраханской области»</w:t>
      </w:r>
    </w:p>
    <w:p w:rsidR="00E332E6" w:rsidRDefault="00E332E6" w:rsidP="00E332E6">
      <w:pPr>
        <w:ind w:firstLine="10915"/>
      </w:pPr>
    </w:p>
    <w:p w:rsidR="00186866" w:rsidRDefault="00260640">
      <w:pPr>
        <w:ind w:firstLine="10915"/>
        <w:rPr>
          <w:u w:val="single"/>
        </w:rPr>
      </w:pPr>
      <w:r>
        <w:t xml:space="preserve">                                       </w:t>
      </w:r>
      <w:r w:rsidR="000B0A9D">
        <w:t>о</w:t>
      </w:r>
      <w:r w:rsidR="006C0DBA">
        <w:t>т</w:t>
      </w:r>
      <w:r w:rsidR="000B0A9D">
        <w:t xml:space="preserve"> </w:t>
      </w:r>
      <w:r>
        <w:rPr>
          <w:u w:val="single"/>
        </w:rPr>
        <w:t>30</w:t>
      </w:r>
      <w:r w:rsidR="000B0A9D" w:rsidRPr="000B0A9D">
        <w:rPr>
          <w:u w:val="single"/>
        </w:rPr>
        <w:t>.01.2024</w:t>
      </w:r>
      <w:r w:rsidR="006C0DBA">
        <w:t xml:space="preserve"> № </w:t>
      </w:r>
      <w:r w:rsidR="002632E8">
        <w:rPr>
          <w:u w:val="single"/>
        </w:rPr>
        <w:t>2</w:t>
      </w:r>
    </w:p>
    <w:p w:rsidR="00186866" w:rsidRPr="001548AB" w:rsidRDefault="00186866" w:rsidP="001548AB">
      <w:pPr>
        <w:rPr>
          <w:b/>
          <w:bCs/>
          <w:sz w:val="44"/>
          <w:szCs w:val="44"/>
          <w:u w:val="single"/>
        </w:rPr>
      </w:pPr>
    </w:p>
    <w:p w:rsidR="00186866" w:rsidRDefault="006C0DBA">
      <w:pPr>
        <w:jc w:val="center"/>
      </w:pPr>
      <w:r>
        <w:t>План</w:t>
      </w:r>
    </w:p>
    <w:p w:rsidR="00186866" w:rsidRDefault="006C0DBA" w:rsidP="00260640">
      <w:pPr>
        <w:jc w:val="center"/>
      </w:pPr>
      <w:r>
        <w:t xml:space="preserve">противопожарных мероприятий на территории </w:t>
      </w:r>
      <w:r w:rsidR="00260640">
        <w:t xml:space="preserve">муниципального образования «Сельское поселение </w:t>
      </w:r>
      <w:proofErr w:type="spellStart"/>
      <w:r w:rsidR="00260640">
        <w:t>Сокрутовский</w:t>
      </w:r>
      <w:proofErr w:type="spellEnd"/>
      <w:r w:rsidR="00260640">
        <w:t xml:space="preserve"> сельсовет </w:t>
      </w:r>
      <w:proofErr w:type="spellStart"/>
      <w:r>
        <w:t>Ахтубинского</w:t>
      </w:r>
      <w:proofErr w:type="spellEnd"/>
      <w:r>
        <w:t xml:space="preserve"> муниципального района Астраханской области к пожароопасному периоду 2024 года</w:t>
      </w:r>
    </w:p>
    <w:p w:rsidR="00186866" w:rsidRDefault="00186866">
      <w:pPr>
        <w:ind w:left="4680" w:firstLine="4860"/>
        <w:jc w:val="center"/>
        <w:rPr>
          <w:sz w:val="20"/>
        </w:rPr>
      </w:pPr>
    </w:p>
    <w:tbl>
      <w:tblPr>
        <w:tblStyle w:val="ab"/>
        <w:tblW w:w="15168" w:type="dxa"/>
        <w:tblInd w:w="108" w:type="dxa"/>
        <w:tblLook w:val="04A0"/>
      </w:tblPr>
      <w:tblGrid>
        <w:gridCol w:w="567"/>
        <w:gridCol w:w="8931"/>
        <w:gridCol w:w="2570"/>
        <w:gridCol w:w="3100"/>
      </w:tblGrid>
      <w:tr w:rsidR="00186866">
        <w:tc>
          <w:tcPr>
            <w:tcW w:w="567" w:type="dxa"/>
          </w:tcPr>
          <w:p w:rsidR="00186866" w:rsidRDefault="006C0D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</w:t>
            </w:r>
          </w:p>
          <w:p w:rsidR="00186866" w:rsidRDefault="006C0DB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>/</w:t>
            </w:r>
            <w:proofErr w:type="spellStart"/>
            <w:r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31" w:type="dxa"/>
          </w:tcPr>
          <w:p w:rsidR="00186866" w:rsidRDefault="006C0DBA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Планируемые мероприятия</w:t>
            </w:r>
          </w:p>
        </w:tc>
        <w:tc>
          <w:tcPr>
            <w:tcW w:w="2570" w:type="dxa"/>
          </w:tcPr>
          <w:p w:rsidR="00186866" w:rsidRDefault="006C0DB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100" w:type="dxa"/>
          </w:tcPr>
          <w:p w:rsidR="00186866" w:rsidRDefault="006C0DBA">
            <w:pPr>
              <w:pStyle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Ответственный</w:t>
            </w:r>
          </w:p>
          <w:p w:rsidR="00186866" w:rsidRDefault="006C0D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</w:tr>
      <w:tr w:rsidR="002B54BB">
        <w:tc>
          <w:tcPr>
            <w:tcW w:w="567" w:type="dxa"/>
          </w:tcPr>
          <w:p w:rsidR="002B54BB" w:rsidRDefault="00101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931" w:type="dxa"/>
          </w:tcPr>
          <w:p w:rsidR="002B54BB" w:rsidRPr="00E806FC" w:rsidRDefault="002B54BB" w:rsidP="001010F0">
            <w:pPr>
              <w:pStyle w:val="3"/>
              <w:jc w:val="both"/>
              <w:rPr>
                <w:sz w:val="20"/>
                <w:szCs w:val="20"/>
              </w:rPr>
            </w:pPr>
            <w:r w:rsidRPr="00E806FC">
              <w:rPr>
                <w:sz w:val="20"/>
                <w:szCs w:val="20"/>
              </w:rPr>
              <w:t>Разработать план противопожарных мероприятий по подготовке населенн</w:t>
            </w:r>
            <w:r w:rsidR="001010F0">
              <w:rPr>
                <w:sz w:val="20"/>
                <w:szCs w:val="20"/>
              </w:rPr>
              <w:t>ого</w:t>
            </w:r>
            <w:r w:rsidRPr="00E806FC">
              <w:rPr>
                <w:sz w:val="20"/>
                <w:szCs w:val="20"/>
              </w:rPr>
              <w:t xml:space="preserve"> пункт</w:t>
            </w:r>
            <w:r w:rsidR="001010F0">
              <w:rPr>
                <w:sz w:val="20"/>
                <w:szCs w:val="20"/>
              </w:rPr>
              <w:t>а</w:t>
            </w:r>
            <w:r w:rsidRPr="00E806FC">
              <w:rPr>
                <w:sz w:val="20"/>
                <w:szCs w:val="20"/>
              </w:rPr>
              <w:t>, объектов экономики, жизнеобеспечения к работе в пожароопасный период</w:t>
            </w:r>
            <w:r w:rsidR="00240E47" w:rsidRPr="00E806FC">
              <w:rPr>
                <w:sz w:val="20"/>
                <w:szCs w:val="20"/>
              </w:rPr>
              <w:t xml:space="preserve"> 2024 года</w:t>
            </w:r>
            <w:r w:rsidRPr="00E806FC">
              <w:rPr>
                <w:sz w:val="20"/>
                <w:szCs w:val="20"/>
              </w:rPr>
              <w:t xml:space="preserve">, установить действенный </w:t>
            </w:r>
            <w:proofErr w:type="gramStart"/>
            <w:r w:rsidRPr="00E806FC">
              <w:rPr>
                <w:sz w:val="20"/>
                <w:szCs w:val="20"/>
              </w:rPr>
              <w:t>контроль за</w:t>
            </w:r>
            <w:proofErr w:type="gramEnd"/>
            <w:r w:rsidRPr="00E806FC">
              <w:rPr>
                <w:sz w:val="20"/>
                <w:szCs w:val="20"/>
              </w:rPr>
              <w:t xml:space="preserve"> исполнением.</w:t>
            </w:r>
          </w:p>
        </w:tc>
        <w:tc>
          <w:tcPr>
            <w:tcW w:w="2570" w:type="dxa"/>
          </w:tcPr>
          <w:p w:rsidR="002B54BB" w:rsidRDefault="00E53F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2B54BB" w:rsidRDefault="002B54BB" w:rsidP="00260640">
            <w:pPr>
              <w:pStyle w:val="1"/>
              <w:rPr>
                <w:bCs/>
                <w:sz w:val="20"/>
                <w:szCs w:val="20"/>
              </w:rPr>
            </w:pPr>
            <w:r w:rsidRPr="002B54BB">
              <w:rPr>
                <w:bCs/>
                <w:sz w:val="20"/>
                <w:szCs w:val="20"/>
              </w:rPr>
              <w:t>Глав</w:t>
            </w:r>
            <w:r w:rsidR="00260640">
              <w:rPr>
                <w:bCs/>
                <w:sz w:val="20"/>
                <w:szCs w:val="20"/>
              </w:rPr>
              <w:t>а</w:t>
            </w:r>
            <w:r w:rsidRPr="002B54BB">
              <w:rPr>
                <w:bCs/>
                <w:sz w:val="20"/>
                <w:szCs w:val="20"/>
              </w:rPr>
              <w:t xml:space="preserve"> поселени</w:t>
            </w:r>
            <w:r w:rsidR="00260640">
              <w:rPr>
                <w:bCs/>
                <w:sz w:val="20"/>
                <w:szCs w:val="20"/>
              </w:rPr>
              <w:t>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:rsidR="001010F0" w:rsidRPr="001010F0" w:rsidRDefault="001010F0" w:rsidP="001010F0">
            <w:pPr>
              <w:pStyle w:val="3"/>
              <w:jc w:val="both"/>
              <w:rPr>
                <w:bCs/>
                <w:sz w:val="20"/>
                <w:szCs w:val="20"/>
              </w:rPr>
            </w:pPr>
            <w:r w:rsidRPr="001010F0">
              <w:rPr>
                <w:sz w:val="20"/>
                <w:szCs w:val="20"/>
              </w:rPr>
              <w:t xml:space="preserve">Принять участие в  обследовании готовности муниципального образования «Сельское поселение </w:t>
            </w:r>
            <w:proofErr w:type="spellStart"/>
            <w:r w:rsidRPr="001010F0">
              <w:rPr>
                <w:sz w:val="20"/>
                <w:szCs w:val="20"/>
              </w:rPr>
              <w:t>Сокрутовский</w:t>
            </w:r>
            <w:proofErr w:type="spellEnd"/>
            <w:r w:rsidRPr="001010F0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1010F0">
              <w:rPr>
                <w:sz w:val="20"/>
                <w:szCs w:val="20"/>
              </w:rPr>
              <w:t>Ахтубинского</w:t>
            </w:r>
            <w:proofErr w:type="spellEnd"/>
            <w:r w:rsidRPr="001010F0">
              <w:rPr>
                <w:sz w:val="20"/>
                <w:szCs w:val="20"/>
              </w:rPr>
              <w:t xml:space="preserve"> муниципального района Астраханской области к пожароопасному периоду 2024 года (соответствие требованиям пожарной безопасности жилищного фонда и объектов жизнеобеспечения, технического состояния противопожарного водоснабжения, объектов водозаборов, обеспечивающих водоснабжение населенных пунктов)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70" w:type="dxa"/>
            <w:vMerge w:val="restart"/>
          </w:tcPr>
          <w:p w:rsidR="001010F0" w:rsidRDefault="00101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  <w:vMerge w:val="restart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:rsidR="001010F0" w:rsidRDefault="001010F0" w:rsidP="003A7AB4">
            <w:pPr>
              <w:pStyle w:val="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Принять участие в  комплексном обследовании</w:t>
            </w:r>
            <w:r w:rsidRPr="000E657E">
              <w:rPr>
                <w:sz w:val="20"/>
                <w:szCs w:val="20"/>
              </w:rPr>
              <w:t xml:space="preserve"> по обеспечению пожарной безопасности отопительных котельных, обслуживающих объекты социального назначения и жизнеобеспечения</w:t>
            </w:r>
          </w:p>
        </w:tc>
        <w:tc>
          <w:tcPr>
            <w:tcW w:w="2570" w:type="dxa"/>
            <w:vMerge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0" w:type="dxa"/>
            <w:vMerge/>
          </w:tcPr>
          <w:p w:rsidR="001010F0" w:rsidRDefault="001010F0" w:rsidP="000E657E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1" w:type="dxa"/>
          </w:tcPr>
          <w:p w:rsidR="001010F0" w:rsidRDefault="001010F0" w:rsidP="003A7AB4">
            <w:pPr>
              <w:pStyle w:val="3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Обобщить результаты обследования актом оценки готовности муниципального образования «</w:t>
            </w:r>
            <w:r w:rsidR="003A7AB4">
              <w:rPr>
                <w:sz w:val="20"/>
                <w:szCs w:val="20"/>
              </w:rPr>
              <w:t xml:space="preserve">Сельское поселение </w:t>
            </w:r>
            <w:proofErr w:type="spellStart"/>
            <w:r w:rsidR="003A7AB4">
              <w:rPr>
                <w:sz w:val="20"/>
                <w:szCs w:val="20"/>
              </w:rPr>
              <w:t>Сокрутовский</w:t>
            </w:r>
            <w:proofErr w:type="spellEnd"/>
            <w:r w:rsidR="003A7AB4"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Ахтубинский</w:t>
            </w:r>
            <w:proofErr w:type="spellEnd"/>
            <w:r>
              <w:rPr>
                <w:sz w:val="20"/>
                <w:szCs w:val="20"/>
              </w:rPr>
              <w:t xml:space="preserve"> муниципальный  район Астраханской области», а также при наличии нарушений разработать план устранения недостатков </w:t>
            </w:r>
            <w:r w:rsidR="003A7AB4">
              <w:rPr>
                <w:sz w:val="20"/>
                <w:szCs w:val="20"/>
              </w:rPr>
              <w:t>.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bCs/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1" w:type="dxa"/>
          </w:tcPr>
          <w:p w:rsidR="001010F0" w:rsidRDefault="001010F0" w:rsidP="0026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и провести опашку населенного пункта, исключающую возможность </w:t>
            </w:r>
            <w:proofErr w:type="spellStart"/>
            <w:r>
              <w:rPr>
                <w:sz w:val="20"/>
                <w:szCs w:val="20"/>
              </w:rPr>
              <w:t>переброса</w:t>
            </w:r>
            <w:proofErr w:type="spellEnd"/>
            <w:r>
              <w:rPr>
                <w:sz w:val="20"/>
                <w:szCs w:val="20"/>
              </w:rPr>
              <w:t xml:space="preserve"> огня при  степных пожарах, определить соответствующие силы, средства и места ее проведения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31" w:type="dxa"/>
          </w:tcPr>
          <w:p w:rsidR="001010F0" w:rsidRDefault="001010F0" w:rsidP="0026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проведение силами работников муниципального образования, добровольных пожарных дружин и общественности населенных пунктов визуальное наблюдение  за прилегающей территорией с целью своевременного обнаружения загораний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1" w:type="dxa"/>
          </w:tcPr>
          <w:p w:rsidR="001010F0" w:rsidRDefault="001010F0" w:rsidP="0026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Сформировать необходимые силы и средства для ликвидации  пожаров, угрожающих населенному пункту, обеспечение их готовности к реагированию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собрания с населением по соблюдению требований пожарной безопасности в пожароопасный период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Уточнить порядок и способы оповещения населения о пожаре, силы и средства для эвакуации </w:t>
            </w:r>
            <w:r>
              <w:rPr>
                <w:sz w:val="20"/>
                <w:szCs w:val="20"/>
              </w:rPr>
              <w:lastRenderedPageBreak/>
              <w:t xml:space="preserve">населения при угрозе распространения пожара, а также места размещения </w:t>
            </w:r>
            <w:proofErr w:type="gramStart"/>
            <w:r>
              <w:rPr>
                <w:sz w:val="20"/>
                <w:szCs w:val="20"/>
              </w:rPr>
              <w:t>эвакуируемых</w:t>
            </w:r>
            <w:proofErr w:type="gramEnd"/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 01.04.2024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 w:rsidP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Принять меры по приведению в исправное состояние источников наружного противопожарного водоснабжения, подъездных путей, обеспечить создание запасов воды для целей пожаротушения (наполнение пожарных резервуаров и водоемов, проверку имеющихся на территории поселения водонапорных башен для обеспечения их технической исправности)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 w:rsidTr="00260640">
        <w:trPr>
          <w:trHeight w:val="877"/>
        </w:trPr>
        <w:tc>
          <w:tcPr>
            <w:tcW w:w="567" w:type="dxa"/>
          </w:tcPr>
          <w:p w:rsidR="001010F0" w:rsidRDefault="001010F0" w:rsidP="00C00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 w:rsidRPr="00240E47">
              <w:rPr>
                <w:sz w:val="20"/>
                <w:szCs w:val="20"/>
              </w:rPr>
              <w:t>Принять меры по очистке подвалов, чердачных помещений, технических этажей общественных зданий и жилых домов от мусора и других горючих материалов, исключению доступа посторонних лиц в подвальные и чердачные помещения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 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Организовать постоянное информирование населения о необходимости соблюдения мер пожарной безопасности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Постоянно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меры в пределах своей компетенции к лицам, осуществляющим незаконное выжигание сухой растительности, включая собственников земельных участков, землепользователей, землевладельцев, арендаторов земельных участков, не обеспечивших принятие мер предусмотренных законодательством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к арендаторам земель, уличенных в нарушении правил пожарной безопасности и проведении неконтролируемых палов на арендуемых землях, меры по отказу в предоставлении субсидий, расторжении договоров аренды земельных участков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Определить  места и организовать скашивание вблизи и на территориях населенных пунктов тростниковых зарослей камыша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20.03.2024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Создать в необходимых объемах запас материально- технических средств, горюче-смазочных материалов и резерв финансовых сре</w:t>
            </w:r>
            <w:proofErr w:type="gramStart"/>
            <w:r>
              <w:rPr>
                <w:sz w:val="20"/>
                <w:szCs w:val="20"/>
              </w:rPr>
              <w:t>дств дл</w:t>
            </w:r>
            <w:proofErr w:type="gramEnd"/>
            <w:r>
              <w:rPr>
                <w:sz w:val="20"/>
                <w:szCs w:val="20"/>
              </w:rPr>
              <w:t>я осуществления мероприятий по тушению пожаров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 w:rsidTr="001010F0">
        <w:trPr>
          <w:trHeight w:val="635"/>
        </w:trPr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931" w:type="dxa"/>
          </w:tcPr>
          <w:p w:rsidR="001010F0" w:rsidRDefault="001010F0" w:rsidP="0026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своевременную очистку территории населенного </w:t>
            </w:r>
            <w:proofErr w:type="spellStart"/>
            <w:r>
              <w:rPr>
                <w:sz w:val="20"/>
                <w:szCs w:val="20"/>
              </w:rPr>
              <w:t>пунктаот</w:t>
            </w:r>
            <w:proofErr w:type="spellEnd"/>
            <w:r>
              <w:rPr>
                <w:sz w:val="20"/>
                <w:szCs w:val="20"/>
              </w:rPr>
              <w:t xml:space="preserve"> сгораемого мусора, горючих отходов, сухой растительности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931" w:type="dxa"/>
          </w:tcPr>
          <w:p w:rsidR="001010F0" w:rsidRDefault="001010F0" w:rsidP="0026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работу по выявлению бесхозяйных строений, находящихся в пожароопасном состоянии и их сносу в установленном законом порядке, учету не </w:t>
            </w:r>
            <w:proofErr w:type="gramStart"/>
            <w:r>
              <w:rPr>
                <w:sz w:val="20"/>
                <w:szCs w:val="20"/>
              </w:rPr>
              <w:t>эксплуатирующийся</w:t>
            </w:r>
            <w:proofErr w:type="gramEnd"/>
            <w:r>
              <w:rPr>
                <w:sz w:val="20"/>
                <w:szCs w:val="20"/>
              </w:rPr>
              <w:t xml:space="preserve"> строений. Предоставить перечень объектов выше указанной категории в ОНД и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 xml:space="preserve"> на территории муниципального образования «Сельское поселение  </w:t>
            </w:r>
            <w:proofErr w:type="spellStart"/>
            <w:r>
              <w:rPr>
                <w:sz w:val="20"/>
                <w:szCs w:val="20"/>
              </w:rPr>
              <w:t>Сокрутовский</w:t>
            </w:r>
            <w:proofErr w:type="spellEnd"/>
            <w:r>
              <w:rPr>
                <w:sz w:val="20"/>
                <w:szCs w:val="20"/>
              </w:rPr>
              <w:t xml:space="preserve"> сельсовет </w:t>
            </w:r>
            <w:proofErr w:type="spellStart"/>
            <w:r>
              <w:rPr>
                <w:sz w:val="20"/>
                <w:szCs w:val="20"/>
              </w:rPr>
              <w:t>Ахтубинского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Астраханской области»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22.03.2024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 w:rsidTr="001010F0">
        <w:trPr>
          <w:trHeight w:val="530"/>
        </w:trPr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Запретить выжигание сухой растительности и пал травы, а также разжигание костров на территории населенного пункта, степных массивов, в лесонасаждениях и территориях, прилегающих к ним, за исключением мест, предусмотренных Правилами противопожарного режима в Российской Федерации </w:t>
            </w:r>
          </w:p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Проинформировать руководителей сельскохозяйственных предприятий, крестьянско-фермерских хозяйств, правообладателей и арендаторов земельных участков и другие организации об обязанности защищать сельскохозяйственные угодья от зарастания сорняками и необходимостью своевременно проводить сенокосы, а также о запрете выжигания сухой травянистой растительности, </w:t>
            </w:r>
          </w:p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стерни, пожнивных остатков на землях сельскохозяйственного назначения и землях запаса, разведения костров на полях, а также об установлении обязательных требований пожарной безопасности к использованию открытого огня и разведению костров на землях </w:t>
            </w:r>
            <w:r>
              <w:rPr>
                <w:sz w:val="20"/>
                <w:szCs w:val="20"/>
              </w:rPr>
              <w:lastRenderedPageBreak/>
              <w:t>сельскохозяйственного назначения и землях запаса в соответствии с изменениями, внесенными постановлением Правительства Российской Федерации 30.12.2017 № 1717 в Правила противопожарного режима в Российской Федерации, а также Порядком использования открытого огня</w:t>
            </w:r>
            <w:proofErr w:type="gramEnd"/>
            <w:r>
              <w:rPr>
                <w:sz w:val="20"/>
                <w:szCs w:val="20"/>
              </w:rPr>
              <w:t xml:space="preserve"> и разведения костров на землях сельскохозяйственного назначения и землях запаса, утверждённым приказом МЧС России от 26.01.2016 № 26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lastRenderedPageBreak/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Укомплектовать территорию общего пользования населенных пунктов первичными средствами тушения пожаров и противопожарным инвентарем</w:t>
            </w:r>
          </w:p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01.04.2024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в обязательном порядке меры по локализации пожаров, спасению людей и имущества до прибытия подразделений Государственной противопожарной службы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возникновения пожара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rFonts w:eastAsia="Arial Unicode MS"/>
                <w:color w:val="000000"/>
                <w:sz w:val="20"/>
                <w:szCs w:val="20"/>
                <w:u w:color="000000"/>
                <w:lang w:eastAsia="en-US"/>
              </w:rPr>
            </w:pPr>
            <w:r>
              <w:rPr>
                <w:sz w:val="20"/>
                <w:szCs w:val="20"/>
              </w:rPr>
              <w:t>Организовать изготовление и установку на подведомственной территории баннера, стенда с информацией предупреждения пожаров и гибели на них детей, а также размещения уголков пожарной безопасности на объектах муниципальной собственности</w:t>
            </w:r>
          </w:p>
        </w:tc>
        <w:tc>
          <w:tcPr>
            <w:tcW w:w="2570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 w:rsidRPr="00E53F70">
              <w:rPr>
                <w:bCs/>
                <w:sz w:val="20"/>
                <w:szCs w:val="20"/>
              </w:rPr>
              <w:t>В течение пожарного периода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  <w:tr w:rsidR="001010F0">
        <w:tc>
          <w:tcPr>
            <w:tcW w:w="567" w:type="dxa"/>
          </w:tcPr>
          <w:p w:rsidR="001010F0" w:rsidRDefault="00101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931" w:type="dxa"/>
          </w:tcPr>
          <w:p w:rsidR="001010F0" w:rsidRDefault="001010F0" w:rsidP="00027DEE">
            <w:pPr>
              <w:jc w:val="both"/>
              <w:rPr>
                <w:sz w:val="20"/>
                <w:szCs w:val="20"/>
              </w:rPr>
            </w:pPr>
            <w:r w:rsidRPr="0024510D">
              <w:rPr>
                <w:sz w:val="20"/>
                <w:szCs w:val="20"/>
              </w:rPr>
              <w:t>Провести практические тренировки по отработке планов эвакуации в случае возникновения пожара на объектах с массовым пребыванием людей. Для объектов с ночным пребыванием людей отработку планов провести по двум вариантам - в дневное и ночное время</w:t>
            </w:r>
          </w:p>
        </w:tc>
        <w:tc>
          <w:tcPr>
            <w:tcW w:w="2570" w:type="dxa"/>
          </w:tcPr>
          <w:p w:rsidR="001010F0" w:rsidRPr="00E53F70" w:rsidRDefault="00101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3100" w:type="dxa"/>
          </w:tcPr>
          <w:p w:rsidR="001010F0" w:rsidRDefault="001010F0">
            <w:r w:rsidRPr="00CB4674">
              <w:rPr>
                <w:bCs/>
                <w:sz w:val="20"/>
                <w:szCs w:val="20"/>
              </w:rPr>
              <w:t>Глава поселения</w:t>
            </w:r>
          </w:p>
        </w:tc>
      </w:tr>
    </w:tbl>
    <w:p w:rsidR="00186866" w:rsidRDefault="00186866" w:rsidP="001010F0"/>
    <w:sectPr w:rsidR="00186866" w:rsidSect="00E332E6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DAE" w:rsidRDefault="00CC6DAE">
      <w:r>
        <w:separator/>
      </w:r>
    </w:p>
  </w:endnote>
  <w:endnote w:type="continuationSeparator" w:id="0">
    <w:p w:rsidR="00CC6DAE" w:rsidRDefault="00CC6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DAE" w:rsidRDefault="00CC6DAE">
      <w:r>
        <w:separator/>
      </w:r>
    </w:p>
  </w:footnote>
  <w:footnote w:type="continuationSeparator" w:id="0">
    <w:p w:rsidR="00CC6DAE" w:rsidRDefault="00CC6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031495"/>
    </w:sdtPr>
    <w:sdtEndPr>
      <w:rPr>
        <w:sz w:val="28"/>
      </w:rPr>
    </w:sdtEndPr>
    <w:sdtContent>
      <w:p w:rsidR="00186866" w:rsidRDefault="00406AB6">
        <w:pPr>
          <w:pStyle w:val="a5"/>
          <w:jc w:val="center"/>
          <w:rPr>
            <w:sz w:val="28"/>
          </w:rPr>
        </w:pPr>
        <w:r>
          <w:rPr>
            <w:sz w:val="28"/>
          </w:rPr>
          <w:fldChar w:fldCharType="begin"/>
        </w:r>
        <w:r w:rsidR="006C0DBA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2632E8">
          <w:rPr>
            <w:noProof/>
            <w:sz w:val="28"/>
          </w:rPr>
          <w:t>3</w:t>
        </w:r>
        <w:r>
          <w:rPr>
            <w:sz w:val="28"/>
          </w:rPr>
          <w:fldChar w:fldCharType="end"/>
        </w:r>
      </w:p>
    </w:sdtContent>
  </w:sdt>
  <w:p w:rsidR="00186866" w:rsidRDefault="001868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A81"/>
    <w:rsid w:val="00027DEE"/>
    <w:rsid w:val="00034C5D"/>
    <w:rsid w:val="00035975"/>
    <w:rsid w:val="00074F08"/>
    <w:rsid w:val="000B096E"/>
    <w:rsid w:val="000B0A9D"/>
    <w:rsid w:val="000E657E"/>
    <w:rsid w:val="001010F0"/>
    <w:rsid w:val="00104A43"/>
    <w:rsid w:val="0010634F"/>
    <w:rsid w:val="001548AB"/>
    <w:rsid w:val="001704CA"/>
    <w:rsid w:val="00186866"/>
    <w:rsid w:val="001A688A"/>
    <w:rsid w:val="00202E90"/>
    <w:rsid w:val="002333F2"/>
    <w:rsid w:val="00240E47"/>
    <w:rsid w:val="0024510D"/>
    <w:rsid w:val="00260640"/>
    <w:rsid w:val="002632E8"/>
    <w:rsid w:val="0027283E"/>
    <w:rsid w:val="002A4E59"/>
    <w:rsid w:val="002A67B4"/>
    <w:rsid w:val="002B54BB"/>
    <w:rsid w:val="002D4345"/>
    <w:rsid w:val="00302646"/>
    <w:rsid w:val="00333A89"/>
    <w:rsid w:val="00333AC3"/>
    <w:rsid w:val="00340504"/>
    <w:rsid w:val="003469DB"/>
    <w:rsid w:val="00353D82"/>
    <w:rsid w:val="003852A4"/>
    <w:rsid w:val="003A7AB4"/>
    <w:rsid w:val="003E5247"/>
    <w:rsid w:val="00406AB6"/>
    <w:rsid w:val="004C6166"/>
    <w:rsid w:val="004D4AFC"/>
    <w:rsid w:val="004D6109"/>
    <w:rsid w:val="004F51A8"/>
    <w:rsid w:val="00507AAE"/>
    <w:rsid w:val="00521CD6"/>
    <w:rsid w:val="00523C78"/>
    <w:rsid w:val="00526C2B"/>
    <w:rsid w:val="00543ACD"/>
    <w:rsid w:val="005601C3"/>
    <w:rsid w:val="00581431"/>
    <w:rsid w:val="005A78B5"/>
    <w:rsid w:val="005C01C2"/>
    <w:rsid w:val="005D10FA"/>
    <w:rsid w:val="0061628A"/>
    <w:rsid w:val="00622A69"/>
    <w:rsid w:val="0066126C"/>
    <w:rsid w:val="00671E46"/>
    <w:rsid w:val="00675E90"/>
    <w:rsid w:val="00681CCD"/>
    <w:rsid w:val="006B6522"/>
    <w:rsid w:val="006C0DBA"/>
    <w:rsid w:val="006D503C"/>
    <w:rsid w:val="00710DAB"/>
    <w:rsid w:val="0076147F"/>
    <w:rsid w:val="007C0741"/>
    <w:rsid w:val="007D5011"/>
    <w:rsid w:val="00810090"/>
    <w:rsid w:val="00890C3E"/>
    <w:rsid w:val="0089454F"/>
    <w:rsid w:val="008A2752"/>
    <w:rsid w:val="008B66E3"/>
    <w:rsid w:val="008E76C0"/>
    <w:rsid w:val="009009A3"/>
    <w:rsid w:val="0097720F"/>
    <w:rsid w:val="00980A21"/>
    <w:rsid w:val="009A2630"/>
    <w:rsid w:val="009C18C6"/>
    <w:rsid w:val="009E70F6"/>
    <w:rsid w:val="00A322F0"/>
    <w:rsid w:val="00A97827"/>
    <w:rsid w:val="00A97A06"/>
    <w:rsid w:val="00AA6DD7"/>
    <w:rsid w:val="00AE78E7"/>
    <w:rsid w:val="00B40C66"/>
    <w:rsid w:val="00C53777"/>
    <w:rsid w:val="00C92518"/>
    <w:rsid w:val="00CC6DAE"/>
    <w:rsid w:val="00D618D5"/>
    <w:rsid w:val="00D9378B"/>
    <w:rsid w:val="00DA37F5"/>
    <w:rsid w:val="00DB61ED"/>
    <w:rsid w:val="00DD2EC1"/>
    <w:rsid w:val="00DF1B6C"/>
    <w:rsid w:val="00E04DF9"/>
    <w:rsid w:val="00E2345A"/>
    <w:rsid w:val="00E32510"/>
    <w:rsid w:val="00E328A4"/>
    <w:rsid w:val="00E332E6"/>
    <w:rsid w:val="00E53F70"/>
    <w:rsid w:val="00E63275"/>
    <w:rsid w:val="00E806FC"/>
    <w:rsid w:val="00F06518"/>
    <w:rsid w:val="00F16A7C"/>
    <w:rsid w:val="00F25BA3"/>
    <w:rsid w:val="00F63A81"/>
    <w:rsid w:val="00F96579"/>
    <w:rsid w:val="00FC54E7"/>
    <w:rsid w:val="0E87054E"/>
    <w:rsid w:val="165D3C04"/>
    <w:rsid w:val="2FB71881"/>
    <w:rsid w:val="3969753C"/>
    <w:rsid w:val="41D517BC"/>
    <w:rsid w:val="58801773"/>
    <w:rsid w:val="6F61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C6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C18C6"/>
    <w:pPr>
      <w:keepNext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C18C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C18C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C18C6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qFormat/>
    <w:rsid w:val="009C18C6"/>
    <w:pPr>
      <w:jc w:val="both"/>
    </w:pPr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qFormat/>
    <w:rsid w:val="009C18C6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qFormat/>
    <w:rsid w:val="009C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9C18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9C18C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qFormat/>
    <w:rsid w:val="009C18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9C18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9C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qFormat/>
    <w:rsid w:val="009C18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31DEF-7189-4002-B584-0D24D8E0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Volnikov</dc:creator>
  <cp:lastModifiedBy>ROTA</cp:lastModifiedBy>
  <cp:revision>29</cp:revision>
  <cp:lastPrinted>2024-01-30T05:12:00Z</cp:lastPrinted>
  <dcterms:created xsi:type="dcterms:W3CDTF">2023-04-06T07:26:00Z</dcterms:created>
  <dcterms:modified xsi:type="dcterms:W3CDTF">2024-01-30T05:13:00Z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20C74E03A506478D8F41E5906ADE1595_13</vt:lpwstr>
  </property>
</Properties>
</file>