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E5" w:rsidRDefault="00AD4AB3" w:rsidP="00AD4AB3">
      <w:pPr>
        <w:spacing w:after="0" w:line="240" w:lineRule="auto"/>
        <w:jc w:val="center"/>
        <w:rPr>
          <w:bCs/>
          <w:sz w:val="28"/>
          <w:szCs w:val="28"/>
        </w:rPr>
      </w:pPr>
      <w:r>
        <w:rPr>
          <w:bCs/>
          <w:sz w:val="28"/>
          <w:szCs w:val="28"/>
        </w:rPr>
        <w:t xml:space="preserve">  </w:t>
      </w:r>
    </w:p>
    <w:p w:rsidR="00607FE5" w:rsidRDefault="00607FE5" w:rsidP="00AD4AB3">
      <w:pPr>
        <w:spacing w:after="0" w:line="240" w:lineRule="auto"/>
        <w:jc w:val="center"/>
        <w:rPr>
          <w:bCs/>
          <w:sz w:val="28"/>
          <w:szCs w:val="28"/>
        </w:rPr>
      </w:pPr>
    </w:p>
    <w:p w:rsidR="00AD4AB3" w:rsidRDefault="00AD4AB3" w:rsidP="00AD4AB3">
      <w:pPr>
        <w:spacing w:after="0" w:line="240" w:lineRule="auto"/>
        <w:jc w:val="center"/>
        <w:rPr>
          <w:rFonts w:ascii="Times New Roman" w:eastAsia="Calibri" w:hAnsi="Times New Roman" w:cs="Times New Roman"/>
          <w:sz w:val="28"/>
          <w:szCs w:val="28"/>
        </w:rPr>
      </w:pPr>
      <w:r>
        <w:rPr>
          <w:bCs/>
          <w:sz w:val="28"/>
          <w:szCs w:val="28"/>
        </w:rPr>
        <w:t xml:space="preserve">     </w:t>
      </w:r>
      <w:r>
        <w:rPr>
          <w:rFonts w:ascii="Times New Roman" w:eastAsia="Calibri" w:hAnsi="Times New Roman" w:cs="Times New Roman"/>
          <w:sz w:val="28"/>
          <w:szCs w:val="28"/>
        </w:rPr>
        <w:t>АДМИНИСТРАЦИЯ  МУНИЦИПАЛЬНОГО  ОБРАЗОВАНИЯ</w:t>
      </w:r>
    </w:p>
    <w:p w:rsidR="00AD4AB3" w:rsidRDefault="00AD4AB3" w:rsidP="00AD4AB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«СОКРУТОВСКИЙ  СЕЛЬСОВЕТ»</w:t>
      </w:r>
    </w:p>
    <w:p w:rsidR="00AD4AB3" w:rsidRDefault="00AD4AB3" w:rsidP="00AD4AB3">
      <w:pPr>
        <w:spacing w:after="0" w:line="240" w:lineRule="auto"/>
        <w:rPr>
          <w:rFonts w:ascii="Times New Roman" w:eastAsia="Calibri" w:hAnsi="Times New Roman" w:cs="Times New Roman"/>
          <w:sz w:val="28"/>
          <w:szCs w:val="28"/>
        </w:rPr>
      </w:pPr>
    </w:p>
    <w:p w:rsidR="00AD4AB3" w:rsidRDefault="00AD4AB3" w:rsidP="00AD4AB3">
      <w:pPr>
        <w:spacing w:after="0" w:line="240" w:lineRule="auto"/>
        <w:ind w:left="2832" w:firstLine="708"/>
        <w:rPr>
          <w:rFonts w:ascii="Times New Roman" w:eastAsia="Calibri" w:hAnsi="Times New Roman" w:cs="Times New Roman"/>
          <w:sz w:val="28"/>
          <w:szCs w:val="28"/>
        </w:rPr>
      </w:pPr>
      <w:r>
        <w:rPr>
          <w:rFonts w:ascii="Times New Roman" w:eastAsia="Calibri" w:hAnsi="Times New Roman" w:cs="Times New Roman"/>
          <w:sz w:val="28"/>
          <w:szCs w:val="28"/>
        </w:rPr>
        <w:t>РАСПОРЯЖЕНИЕ</w:t>
      </w:r>
    </w:p>
    <w:p w:rsidR="00AD4AB3" w:rsidRDefault="00AD4AB3" w:rsidP="00AD4AB3">
      <w:pPr>
        <w:spacing w:after="0" w:line="240" w:lineRule="auto"/>
        <w:jc w:val="center"/>
        <w:rPr>
          <w:rFonts w:ascii="Times New Roman" w:eastAsia="Calibri" w:hAnsi="Times New Roman" w:cs="Times New Roman"/>
          <w:sz w:val="28"/>
          <w:szCs w:val="28"/>
        </w:rPr>
      </w:pPr>
    </w:p>
    <w:p w:rsidR="00AD4AB3" w:rsidRDefault="00AD4AB3" w:rsidP="00AD4AB3">
      <w:pPr>
        <w:spacing w:after="0" w:line="240" w:lineRule="auto"/>
        <w:rPr>
          <w:rFonts w:ascii="Times New Roman" w:eastAsia="Calibri" w:hAnsi="Times New Roman" w:cs="Times New Roman"/>
          <w:sz w:val="28"/>
          <w:szCs w:val="28"/>
        </w:rPr>
      </w:pPr>
    </w:p>
    <w:p w:rsidR="00AD4AB3" w:rsidRDefault="00AD4AB3" w:rsidP="00AD4AB3">
      <w:pPr>
        <w:spacing w:after="0" w:line="240" w:lineRule="auto"/>
        <w:rPr>
          <w:rFonts w:ascii="Times New Roman" w:eastAsia="Calibri" w:hAnsi="Times New Roman" w:cs="Times New Roman"/>
          <w:sz w:val="28"/>
          <w:szCs w:val="28"/>
        </w:rPr>
      </w:pPr>
      <w:r>
        <w:rPr>
          <w:rStyle w:val="2"/>
          <w:rFonts w:ascii="Times New Roman" w:eastAsia="Calibri" w:hAnsi="Times New Roman" w:cs="Times New Roman"/>
          <w:sz w:val="28"/>
          <w:szCs w:val="28"/>
        </w:rPr>
        <w:t xml:space="preserve">   10.04.2018                                                                                                  № </w:t>
      </w:r>
      <w:r w:rsidR="001A708A">
        <w:rPr>
          <w:rStyle w:val="2"/>
          <w:rFonts w:ascii="Times New Roman" w:eastAsia="Calibri" w:hAnsi="Times New Roman" w:cs="Times New Roman"/>
          <w:sz w:val="28"/>
          <w:szCs w:val="28"/>
        </w:rPr>
        <w:t>11</w:t>
      </w:r>
    </w:p>
    <w:p w:rsidR="00AD4AB3" w:rsidRDefault="00AD4AB3" w:rsidP="00AD4AB3">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 xml:space="preserve">«О программе финансового оздоровления и </w:t>
      </w:r>
    </w:p>
    <w:p w:rsidR="00AD4AB3" w:rsidRDefault="00AD4AB3" w:rsidP="00AD4AB3">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социально-экономического развития МО</w:t>
      </w:r>
    </w:p>
    <w:p w:rsidR="00AD4AB3" w:rsidRDefault="00AD4AB3" w:rsidP="00AD4AB3">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 xml:space="preserve">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 на 201</w:t>
      </w:r>
      <w:r>
        <w:rPr>
          <w:rFonts w:ascii="Times New Roman" w:eastAsia="Times New Roman" w:hAnsi="Times New Roman" w:cs="Times New Roman"/>
          <w:sz w:val="28"/>
          <w:szCs w:val="28"/>
          <w:lang w:eastAsia="ru-RU"/>
        </w:rPr>
        <w:t>8</w:t>
      </w:r>
      <w:r w:rsidRPr="00157D0C">
        <w:rPr>
          <w:rFonts w:ascii="Times New Roman" w:eastAsia="Times New Roman" w:hAnsi="Times New Roman" w:cs="Times New Roman"/>
          <w:sz w:val="28"/>
          <w:szCs w:val="28"/>
          <w:lang w:eastAsia="ru-RU"/>
        </w:rPr>
        <w:t xml:space="preserve"> - 20</w:t>
      </w:r>
      <w:r>
        <w:rPr>
          <w:rFonts w:ascii="Times New Roman" w:eastAsia="Times New Roman" w:hAnsi="Times New Roman" w:cs="Times New Roman"/>
          <w:sz w:val="28"/>
          <w:szCs w:val="28"/>
          <w:lang w:eastAsia="ru-RU"/>
        </w:rPr>
        <w:t>20</w:t>
      </w:r>
      <w:r w:rsidRPr="00157D0C">
        <w:rPr>
          <w:rFonts w:ascii="Times New Roman" w:eastAsia="Times New Roman" w:hAnsi="Times New Roman" w:cs="Times New Roman"/>
          <w:sz w:val="28"/>
          <w:szCs w:val="28"/>
          <w:lang w:eastAsia="ru-RU"/>
        </w:rPr>
        <w:t xml:space="preserve"> годы»</w:t>
      </w:r>
    </w:p>
    <w:p w:rsidR="00AD4AB3" w:rsidRDefault="00AD4AB3" w:rsidP="00AD4AB3">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AD4AB3" w:rsidRDefault="00AD4AB3" w:rsidP="00AD4AB3">
      <w:pPr>
        <w:shd w:val="clear" w:color="auto" w:fill="FFFFFF"/>
        <w:autoSpaceDE w:val="0"/>
        <w:autoSpaceDN w:val="0"/>
        <w:adjustRightInd w:val="0"/>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444444"/>
          <w:sz w:val="28"/>
          <w:szCs w:val="28"/>
        </w:rPr>
        <w:t>Во исполнение распоряжения администрации МО «</w:t>
      </w:r>
      <w:proofErr w:type="spellStart"/>
      <w:r>
        <w:rPr>
          <w:rFonts w:ascii="Times New Roman" w:eastAsia="Times New Roman" w:hAnsi="Times New Roman" w:cs="Times New Roman"/>
          <w:color w:val="444444"/>
          <w:sz w:val="28"/>
          <w:szCs w:val="28"/>
        </w:rPr>
        <w:t>Ахтубинский</w:t>
      </w:r>
      <w:proofErr w:type="spellEnd"/>
      <w:r>
        <w:rPr>
          <w:rFonts w:ascii="Times New Roman" w:eastAsia="Times New Roman" w:hAnsi="Times New Roman" w:cs="Times New Roman"/>
          <w:color w:val="444444"/>
          <w:sz w:val="28"/>
          <w:szCs w:val="28"/>
        </w:rPr>
        <w:t xml:space="preserve"> район»  от 29.03.2018 № 196-р, в целях предупреждения, снижения и погашения кредиторской задолженности консолидированного бюджета МО «</w:t>
      </w:r>
      <w:proofErr w:type="spellStart"/>
      <w:r>
        <w:rPr>
          <w:rFonts w:ascii="Times New Roman" w:eastAsia="Times New Roman" w:hAnsi="Times New Roman" w:cs="Times New Roman"/>
          <w:color w:val="444444"/>
          <w:sz w:val="28"/>
          <w:szCs w:val="28"/>
        </w:rPr>
        <w:t>Ахтубинский</w:t>
      </w:r>
      <w:proofErr w:type="spellEnd"/>
      <w:r>
        <w:rPr>
          <w:rFonts w:ascii="Times New Roman" w:eastAsia="Times New Roman" w:hAnsi="Times New Roman" w:cs="Times New Roman"/>
          <w:color w:val="444444"/>
          <w:sz w:val="28"/>
          <w:szCs w:val="28"/>
        </w:rPr>
        <w:t xml:space="preserve"> район»:</w:t>
      </w:r>
    </w:p>
    <w:p w:rsidR="00AD4AB3" w:rsidRDefault="00AD4AB3" w:rsidP="00AD4AB3">
      <w:pPr>
        <w:shd w:val="clear" w:color="auto" w:fill="FFFFFF"/>
        <w:autoSpaceDE w:val="0"/>
        <w:autoSpaceDN w:val="0"/>
        <w:adjustRightInd w:val="0"/>
        <w:spacing w:after="0" w:line="240" w:lineRule="auto"/>
        <w:rPr>
          <w:rFonts w:ascii="Times New Roman" w:hAnsi="Times New Roman" w:cs="Times New Roman"/>
          <w:sz w:val="24"/>
          <w:szCs w:val="24"/>
        </w:rPr>
      </w:pPr>
    </w:p>
    <w:p w:rsidR="00AF6AB6" w:rsidRDefault="00AF6AB6" w:rsidP="00AD4AB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Руководствуясь  распоряжением от 26 августа 2016 года N 347-Пр «О программе финансового оздоровления и социально-экономического развития Астраханской области на 201</w:t>
      </w:r>
      <w:r w:rsidR="00AD4AB3">
        <w:rPr>
          <w:rFonts w:ascii="Times New Roman" w:eastAsia="Times New Roman" w:hAnsi="Times New Roman" w:cs="Times New Roman"/>
          <w:sz w:val="28"/>
          <w:szCs w:val="28"/>
          <w:lang w:eastAsia="ru-RU"/>
        </w:rPr>
        <w:t>6</w:t>
      </w:r>
      <w:r w:rsidRPr="00157D0C">
        <w:rPr>
          <w:rFonts w:ascii="Times New Roman" w:eastAsia="Times New Roman" w:hAnsi="Times New Roman" w:cs="Times New Roman"/>
          <w:sz w:val="28"/>
          <w:szCs w:val="28"/>
          <w:lang w:eastAsia="ru-RU"/>
        </w:rPr>
        <w:t xml:space="preserve"> - 20</w:t>
      </w:r>
      <w:r w:rsidR="00AD4AB3">
        <w:rPr>
          <w:rFonts w:ascii="Times New Roman" w:eastAsia="Times New Roman" w:hAnsi="Times New Roman" w:cs="Times New Roman"/>
          <w:sz w:val="28"/>
          <w:szCs w:val="28"/>
          <w:lang w:eastAsia="ru-RU"/>
        </w:rPr>
        <w:t>19</w:t>
      </w:r>
      <w:r w:rsidRPr="00157D0C">
        <w:rPr>
          <w:rFonts w:ascii="Times New Roman" w:eastAsia="Times New Roman" w:hAnsi="Times New Roman" w:cs="Times New Roman"/>
          <w:sz w:val="28"/>
          <w:szCs w:val="28"/>
          <w:lang w:eastAsia="ru-RU"/>
        </w:rPr>
        <w:t xml:space="preserve"> годы», в целях создания условий для результативного управления финансами администрации МО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 и эффективного использования бюджетных сре</w:t>
      </w:r>
      <w:proofErr w:type="gramStart"/>
      <w:r w:rsidRPr="00157D0C">
        <w:rPr>
          <w:rFonts w:ascii="Times New Roman" w:eastAsia="Times New Roman" w:hAnsi="Times New Roman" w:cs="Times New Roman"/>
          <w:sz w:val="28"/>
          <w:szCs w:val="28"/>
          <w:lang w:eastAsia="ru-RU"/>
        </w:rPr>
        <w:t>дств пр</w:t>
      </w:r>
      <w:proofErr w:type="gramEnd"/>
      <w:r w:rsidRPr="00157D0C">
        <w:rPr>
          <w:rFonts w:ascii="Times New Roman" w:eastAsia="Times New Roman" w:hAnsi="Times New Roman" w:cs="Times New Roman"/>
          <w:sz w:val="28"/>
          <w:szCs w:val="28"/>
          <w:lang w:eastAsia="ru-RU"/>
        </w:rPr>
        <w:t>и реализации приоритетов и целей социально-экономического развития МО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w:t>
      </w:r>
      <w:r w:rsidRPr="00157D0C">
        <w:rPr>
          <w:rFonts w:ascii="Times New Roman" w:eastAsia="Times New Roman" w:hAnsi="Times New Roman" w:cs="Times New Roman"/>
          <w:sz w:val="28"/>
          <w:szCs w:val="28"/>
          <w:lang w:eastAsia="ru-RU"/>
        </w:rPr>
        <w:br/>
      </w:r>
      <w:r w:rsidRPr="00157D0C">
        <w:rPr>
          <w:rFonts w:ascii="Times New Roman" w:eastAsia="Times New Roman" w:hAnsi="Times New Roman" w:cs="Times New Roman"/>
          <w:sz w:val="28"/>
          <w:szCs w:val="28"/>
          <w:lang w:eastAsia="ru-RU"/>
        </w:rPr>
        <w:br/>
        <w:t>     1. Утвердить прилагаемую программу финансового оздоровления и социально-экономического развития МО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  на 201</w:t>
      </w:r>
      <w:r w:rsidR="00AD4AB3">
        <w:rPr>
          <w:rFonts w:ascii="Times New Roman" w:eastAsia="Times New Roman" w:hAnsi="Times New Roman" w:cs="Times New Roman"/>
          <w:sz w:val="28"/>
          <w:szCs w:val="28"/>
          <w:lang w:eastAsia="ru-RU"/>
        </w:rPr>
        <w:t>8</w:t>
      </w:r>
      <w:r w:rsidRPr="00157D0C">
        <w:rPr>
          <w:rFonts w:ascii="Times New Roman" w:eastAsia="Times New Roman" w:hAnsi="Times New Roman" w:cs="Times New Roman"/>
          <w:sz w:val="28"/>
          <w:szCs w:val="28"/>
          <w:lang w:eastAsia="ru-RU"/>
        </w:rPr>
        <w:t xml:space="preserve"> - 20</w:t>
      </w:r>
      <w:r w:rsidR="00AD4AB3">
        <w:rPr>
          <w:rFonts w:ascii="Times New Roman" w:eastAsia="Times New Roman" w:hAnsi="Times New Roman" w:cs="Times New Roman"/>
          <w:sz w:val="28"/>
          <w:szCs w:val="28"/>
          <w:lang w:eastAsia="ru-RU"/>
        </w:rPr>
        <w:t>20</w:t>
      </w:r>
      <w:r w:rsidRPr="00157D0C">
        <w:rPr>
          <w:rFonts w:ascii="Times New Roman" w:eastAsia="Times New Roman" w:hAnsi="Times New Roman" w:cs="Times New Roman"/>
          <w:sz w:val="28"/>
          <w:szCs w:val="28"/>
          <w:lang w:eastAsia="ru-RU"/>
        </w:rPr>
        <w:t xml:space="preserve"> годы (далее - программа).</w:t>
      </w:r>
      <w:r w:rsidRPr="00157D0C">
        <w:rPr>
          <w:rFonts w:ascii="Times New Roman" w:eastAsia="Times New Roman" w:hAnsi="Times New Roman" w:cs="Times New Roman"/>
          <w:sz w:val="28"/>
          <w:szCs w:val="28"/>
          <w:lang w:eastAsia="ru-RU"/>
        </w:rPr>
        <w:br/>
      </w:r>
      <w:r w:rsidRPr="00157D0C">
        <w:rPr>
          <w:rFonts w:ascii="Times New Roman" w:eastAsia="Times New Roman" w:hAnsi="Times New Roman" w:cs="Times New Roman"/>
          <w:sz w:val="28"/>
          <w:szCs w:val="28"/>
          <w:lang w:eastAsia="ru-RU"/>
        </w:rPr>
        <w:br/>
        <w:t>     2. Главному бухгалтеру С.А.Костенко  ежеквартально, не позднее 10-го числа месяца, следующего за отчетным кварталом, представлять финансовое управление МО «</w:t>
      </w:r>
      <w:proofErr w:type="spellStart"/>
      <w:r w:rsidRPr="00157D0C">
        <w:rPr>
          <w:rFonts w:ascii="Times New Roman" w:eastAsia="Times New Roman" w:hAnsi="Times New Roman" w:cs="Times New Roman"/>
          <w:sz w:val="28"/>
          <w:szCs w:val="28"/>
          <w:lang w:eastAsia="ru-RU"/>
        </w:rPr>
        <w:t>Ахтубинский</w:t>
      </w:r>
      <w:proofErr w:type="spellEnd"/>
      <w:r w:rsidRPr="00157D0C">
        <w:rPr>
          <w:rFonts w:ascii="Times New Roman" w:eastAsia="Times New Roman" w:hAnsi="Times New Roman" w:cs="Times New Roman"/>
          <w:sz w:val="28"/>
          <w:szCs w:val="28"/>
          <w:lang w:eastAsia="ru-RU"/>
        </w:rPr>
        <w:t xml:space="preserve"> район» отчет о реализации программы по </w:t>
      </w:r>
      <w:r w:rsidR="00E36FA4">
        <w:rPr>
          <w:rFonts w:ascii="Times New Roman" w:eastAsia="Times New Roman" w:hAnsi="Times New Roman" w:cs="Times New Roman"/>
          <w:sz w:val="28"/>
          <w:szCs w:val="28"/>
          <w:lang w:eastAsia="ru-RU"/>
        </w:rPr>
        <w:t xml:space="preserve">формам согласно приложениям N 1 </w:t>
      </w:r>
      <w:r w:rsidRPr="00157D0C">
        <w:rPr>
          <w:rFonts w:ascii="Times New Roman" w:eastAsia="Times New Roman" w:hAnsi="Times New Roman" w:cs="Times New Roman"/>
          <w:sz w:val="28"/>
          <w:szCs w:val="28"/>
          <w:lang w:eastAsia="ru-RU"/>
        </w:rPr>
        <w:t>к программе.</w:t>
      </w:r>
      <w:r w:rsidRPr="00157D0C">
        <w:rPr>
          <w:rFonts w:ascii="Times New Roman" w:eastAsia="Times New Roman" w:hAnsi="Times New Roman" w:cs="Times New Roman"/>
          <w:sz w:val="28"/>
          <w:szCs w:val="28"/>
          <w:lang w:eastAsia="ru-RU"/>
        </w:rPr>
        <w:br/>
      </w:r>
      <w:r w:rsidRPr="00157D0C">
        <w:rPr>
          <w:rFonts w:ascii="Times New Roman" w:eastAsia="Times New Roman" w:hAnsi="Times New Roman" w:cs="Times New Roman"/>
          <w:sz w:val="28"/>
          <w:szCs w:val="28"/>
          <w:lang w:eastAsia="ru-RU"/>
        </w:rPr>
        <w:br/>
        <w:t>3.</w:t>
      </w:r>
      <w:proofErr w:type="gramStart"/>
      <w:r w:rsidRPr="00157D0C">
        <w:rPr>
          <w:rFonts w:ascii="Times New Roman" w:eastAsia="Times New Roman" w:hAnsi="Times New Roman" w:cs="Times New Roman"/>
          <w:sz w:val="28"/>
          <w:szCs w:val="28"/>
          <w:lang w:eastAsia="ru-RU"/>
        </w:rPr>
        <w:t>Контроль за</w:t>
      </w:r>
      <w:proofErr w:type="gramEnd"/>
      <w:r w:rsidRPr="00157D0C">
        <w:rPr>
          <w:rFonts w:ascii="Times New Roman" w:eastAsia="Times New Roman" w:hAnsi="Times New Roman" w:cs="Times New Roman"/>
          <w:sz w:val="28"/>
          <w:szCs w:val="28"/>
          <w:lang w:eastAsia="ru-RU"/>
        </w:rPr>
        <w:t xml:space="preserve"> исполнением распоряжения оставляю за собой</w:t>
      </w:r>
    </w:p>
    <w:p w:rsidR="00607FE5" w:rsidRPr="00157D0C" w:rsidRDefault="00607FE5" w:rsidP="00AD4AB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proofErr w:type="spellStart"/>
      <w:r>
        <w:rPr>
          <w:rFonts w:ascii="Times New Roman" w:eastAsia="Times New Roman" w:hAnsi="Times New Roman" w:cs="Times New Roman"/>
          <w:sz w:val="28"/>
          <w:szCs w:val="28"/>
          <w:lang w:eastAsia="ru-RU"/>
        </w:rPr>
        <w:t>О.Ю.Кенжинова</w:t>
      </w:r>
      <w:proofErr w:type="spellEnd"/>
    </w:p>
    <w:p w:rsidR="00AD4AB3" w:rsidRDefault="00AF6AB6" w:rsidP="00AF6AB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br/>
      </w:r>
      <w:r w:rsidRPr="00157D0C">
        <w:rPr>
          <w:rFonts w:ascii="Times New Roman" w:eastAsia="Times New Roman" w:hAnsi="Times New Roman" w:cs="Times New Roman"/>
          <w:sz w:val="28"/>
          <w:szCs w:val="28"/>
          <w:lang w:eastAsia="ru-RU"/>
        </w:rPr>
        <w:br/>
      </w:r>
    </w:p>
    <w:p w:rsidR="00AD4AB3" w:rsidRDefault="00AD4AB3" w:rsidP="00AF6AB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AD4AB3" w:rsidRDefault="00AD4AB3" w:rsidP="00AF6AB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AD4AB3" w:rsidRDefault="00AD4AB3" w:rsidP="00AF6AB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607FE5" w:rsidRDefault="00607FE5" w:rsidP="00607FE5">
      <w:pPr>
        <w:spacing w:after="0" w:line="240" w:lineRule="auto"/>
        <w:jc w:val="both"/>
        <w:rPr>
          <w:rFonts w:ascii="Times New Roman" w:eastAsia="Times New Roman" w:hAnsi="Times New Roman" w:cs="Times New Roman"/>
          <w:sz w:val="28"/>
          <w:szCs w:val="28"/>
          <w:lang w:eastAsia="ru-RU"/>
        </w:rPr>
      </w:pPr>
    </w:p>
    <w:p w:rsidR="00AD4AB3" w:rsidRDefault="00AF6AB6" w:rsidP="00607FE5">
      <w:pPr>
        <w:spacing w:after="0" w:line="240" w:lineRule="auto"/>
        <w:jc w:val="right"/>
        <w:rPr>
          <w:rFonts w:ascii="Times New Roman" w:eastAsia="Times New Roman" w:hAnsi="Times New Roman" w:cs="Times New Roman"/>
          <w:sz w:val="28"/>
          <w:szCs w:val="28"/>
          <w:lang w:eastAsia="ru-RU"/>
        </w:rPr>
      </w:pPr>
      <w:proofErr w:type="gramStart"/>
      <w:r w:rsidRPr="00157D0C">
        <w:rPr>
          <w:rFonts w:ascii="Times New Roman" w:eastAsia="Times New Roman" w:hAnsi="Times New Roman" w:cs="Times New Roman"/>
          <w:sz w:val="28"/>
          <w:szCs w:val="28"/>
          <w:lang w:eastAsia="ru-RU"/>
        </w:rPr>
        <w:t>Утверждена</w:t>
      </w:r>
      <w:proofErr w:type="gramEnd"/>
      <w:r w:rsidRPr="00157D0C">
        <w:rPr>
          <w:rFonts w:ascii="Times New Roman" w:eastAsia="Times New Roman" w:hAnsi="Times New Roman" w:cs="Times New Roman"/>
          <w:sz w:val="28"/>
          <w:szCs w:val="28"/>
          <w:lang w:eastAsia="ru-RU"/>
        </w:rPr>
        <w:br/>
        <w:t>Распоряжением</w:t>
      </w:r>
      <w:r>
        <w:rPr>
          <w:rFonts w:ascii="Times New Roman" w:eastAsia="Times New Roman" w:hAnsi="Times New Roman" w:cs="Times New Roman"/>
          <w:sz w:val="28"/>
          <w:szCs w:val="28"/>
          <w:lang w:eastAsia="ru-RU"/>
        </w:rPr>
        <w:t xml:space="preserve">                                                                                                                </w:t>
      </w:r>
      <w:r w:rsidRPr="00157D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57D0C">
        <w:rPr>
          <w:rFonts w:ascii="Times New Roman" w:eastAsia="Times New Roman" w:hAnsi="Times New Roman" w:cs="Times New Roman"/>
          <w:sz w:val="28"/>
          <w:szCs w:val="28"/>
          <w:lang w:eastAsia="ru-RU"/>
        </w:rPr>
        <w:t>МО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w:t>
      </w:r>
      <w:r w:rsidR="00AD4AB3">
        <w:rPr>
          <w:rFonts w:ascii="Times New Roman" w:eastAsia="Times New Roman" w:hAnsi="Times New Roman" w:cs="Times New Roman"/>
          <w:sz w:val="28"/>
          <w:szCs w:val="28"/>
          <w:lang w:eastAsia="ru-RU"/>
        </w:rPr>
        <w:t xml:space="preserve">                                                                                    от 10.04.208 №1</w:t>
      </w:r>
      <w:r w:rsidR="00FF5F52">
        <w:rPr>
          <w:rFonts w:ascii="Times New Roman" w:eastAsia="Times New Roman" w:hAnsi="Times New Roman" w:cs="Times New Roman"/>
          <w:sz w:val="28"/>
          <w:szCs w:val="28"/>
          <w:lang w:eastAsia="ru-RU"/>
        </w:rPr>
        <w:t>1</w:t>
      </w:r>
    </w:p>
    <w:p w:rsidR="00607FE5" w:rsidRDefault="00607FE5" w:rsidP="00607FE5">
      <w:pPr>
        <w:spacing w:after="0" w:line="240" w:lineRule="auto"/>
        <w:jc w:val="both"/>
        <w:rPr>
          <w:rFonts w:ascii="Times New Roman" w:eastAsia="Times New Roman" w:hAnsi="Times New Roman" w:cs="Times New Roman"/>
          <w:sz w:val="28"/>
          <w:szCs w:val="28"/>
          <w:lang w:eastAsia="ru-RU"/>
        </w:rPr>
      </w:pPr>
    </w:p>
    <w:p w:rsidR="00AF6AB6" w:rsidRPr="00157D0C" w:rsidRDefault="00AF6AB6" w:rsidP="00607FE5">
      <w:pPr>
        <w:spacing w:after="0" w:line="240" w:lineRule="auto"/>
        <w:jc w:val="both"/>
        <w:outlineLvl w:val="1"/>
        <w:rPr>
          <w:rFonts w:ascii="Times New Roman" w:eastAsia="Times New Roman" w:hAnsi="Times New Roman" w:cs="Times New Roman"/>
          <w:b/>
          <w:bCs/>
          <w:sz w:val="28"/>
          <w:szCs w:val="28"/>
          <w:lang w:eastAsia="ru-RU"/>
        </w:rPr>
      </w:pPr>
      <w:r w:rsidRPr="00157D0C">
        <w:rPr>
          <w:rFonts w:ascii="Times New Roman" w:eastAsia="Times New Roman" w:hAnsi="Times New Roman" w:cs="Times New Roman"/>
          <w:b/>
          <w:bCs/>
          <w:sz w:val="28"/>
          <w:szCs w:val="28"/>
          <w:lang w:eastAsia="ru-RU"/>
        </w:rPr>
        <w:t>Программа финансового оздоровления и социально-экономического развития астраханской области на 2018 - 2020 годы</w:t>
      </w:r>
    </w:p>
    <w:p w:rsidR="00AF6AB6" w:rsidRPr="00157D0C" w:rsidRDefault="00AF6AB6" w:rsidP="00607FE5">
      <w:pPr>
        <w:spacing w:after="0" w:line="240" w:lineRule="auto"/>
        <w:jc w:val="both"/>
        <w:outlineLvl w:val="2"/>
        <w:rPr>
          <w:rFonts w:ascii="Times New Roman" w:eastAsia="Times New Roman" w:hAnsi="Times New Roman" w:cs="Times New Roman"/>
          <w:b/>
          <w:bCs/>
          <w:sz w:val="28"/>
          <w:szCs w:val="28"/>
          <w:lang w:eastAsia="ru-RU"/>
        </w:rPr>
      </w:pPr>
      <w:r w:rsidRPr="00157D0C">
        <w:rPr>
          <w:rFonts w:ascii="Times New Roman" w:eastAsia="Times New Roman" w:hAnsi="Times New Roman" w:cs="Times New Roman"/>
          <w:b/>
          <w:bCs/>
          <w:sz w:val="28"/>
          <w:szCs w:val="28"/>
          <w:lang w:eastAsia="ru-RU"/>
        </w:rPr>
        <w:t xml:space="preserve">1. Обобщенная характеристика текущей ситуации в сфере государственных финансов </w:t>
      </w:r>
      <w:r w:rsidR="00AD4AB3" w:rsidRPr="00AD4AB3">
        <w:rPr>
          <w:rFonts w:ascii="Times New Roman" w:eastAsia="Times New Roman" w:hAnsi="Times New Roman" w:cs="Times New Roman"/>
          <w:b/>
          <w:sz w:val="28"/>
          <w:szCs w:val="28"/>
          <w:lang w:eastAsia="ru-RU"/>
        </w:rPr>
        <w:t>МО «</w:t>
      </w:r>
      <w:proofErr w:type="spellStart"/>
      <w:r w:rsidR="00AD4AB3" w:rsidRPr="00AD4AB3">
        <w:rPr>
          <w:rFonts w:ascii="Times New Roman" w:eastAsia="Times New Roman" w:hAnsi="Times New Roman" w:cs="Times New Roman"/>
          <w:b/>
          <w:sz w:val="28"/>
          <w:szCs w:val="28"/>
          <w:lang w:eastAsia="ru-RU"/>
        </w:rPr>
        <w:t>Сокрутовский</w:t>
      </w:r>
      <w:proofErr w:type="spellEnd"/>
      <w:r w:rsidR="00AD4AB3" w:rsidRPr="00AD4AB3">
        <w:rPr>
          <w:rFonts w:ascii="Times New Roman" w:eastAsia="Times New Roman" w:hAnsi="Times New Roman" w:cs="Times New Roman"/>
          <w:b/>
          <w:sz w:val="28"/>
          <w:szCs w:val="28"/>
          <w:lang w:eastAsia="ru-RU"/>
        </w:rPr>
        <w:t xml:space="preserve"> сельсовет</w:t>
      </w:r>
    </w:p>
    <w:p w:rsidR="00607FE5"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 xml:space="preserve">Мировой финансовый кризис характеризовался стагнацией и рецессией в развитых странах, что привело к существенному снижению спроса, а, следовательно, цен на нефть и другие сырьевые товары. Это </w:t>
      </w:r>
      <w:proofErr w:type="gramStart"/>
      <w:r w:rsidRPr="00157D0C">
        <w:rPr>
          <w:rFonts w:ascii="Times New Roman" w:eastAsia="Times New Roman" w:hAnsi="Times New Roman" w:cs="Times New Roman"/>
          <w:sz w:val="28"/>
          <w:szCs w:val="28"/>
          <w:lang w:eastAsia="ru-RU"/>
        </w:rPr>
        <w:t>привело</w:t>
      </w:r>
      <w:proofErr w:type="gramEnd"/>
      <w:r w:rsidRPr="00157D0C">
        <w:rPr>
          <w:rFonts w:ascii="Times New Roman" w:eastAsia="Times New Roman" w:hAnsi="Times New Roman" w:cs="Times New Roman"/>
          <w:sz w:val="28"/>
          <w:szCs w:val="28"/>
          <w:lang w:eastAsia="ru-RU"/>
        </w:rPr>
        <w:t xml:space="preserve"> в том числе к выпадению значительной части доходов бюджета Российской Федерации (в связи с существенной ориентированностью экономики на добычу природных ресурсов). </w:t>
      </w:r>
      <w:proofErr w:type="gramStart"/>
      <w:r w:rsidRPr="00157D0C">
        <w:rPr>
          <w:rFonts w:ascii="Times New Roman" w:eastAsia="Times New Roman" w:hAnsi="Times New Roman" w:cs="Times New Roman"/>
          <w:sz w:val="28"/>
          <w:szCs w:val="28"/>
          <w:lang w:eastAsia="ru-RU"/>
        </w:rPr>
        <w:t>Кризисные явления в Российской Федерации в свою очередь также негативно влияли на значения основных показателей экономики Астраха</w:t>
      </w:r>
      <w:r w:rsidR="00AD4AB3">
        <w:rPr>
          <w:rFonts w:ascii="Times New Roman" w:eastAsia="Times New Roman" w:hAnsi="Times New Roman" w:cs="Times New Roman"/>
          <w:sz w:val="28"/>
          <w:szCs w:val="28"/>
          <w:lang w:eastAsia="ru-RU"/>
        </w:rPr>
        <w:t>нской области, в частности, в администрации МО «</w:t>
      </w:r>
      <w:proofErr w:type="spellStart"/>
      <w:r w:rsidR="00AD4AB3">
        <w:rPr>
          <w:rFonts w:ascii="Times New Roman" w:eastAsia="Times New Roman" w:hAnsi="Times New Roman" w:cs="Times New Roman"/>
          <w:sz w:val="28"/>
          <w:szCs w:val="28"/>
          <w:lang w:eastAsia="ru-RU"/>
        </w:rPr>
        <w:t>Сокрутовский</w:t>
      </w:r>
      <w:proofErr w:type="spellEnd"/>
      <w:r w:rsidR="00AD4AB3">
        <w:rPr>
          <w:rFonts w:ascii="Times New Roman" w:eastAsia="Times New Roman" w:hAnsi="Times New Roman" w:cs="Times New Roman"/>
          <w:sz w:val="28"/>
          <w:szCs w:val="28"/>
          <w:lang w:eastAsia="ru-RU"/>
        </w:rPr>
        <w:t xml:space="preserve"> сельсовет»</w:t>
      </w:r>
      <w:r w:rsidR="00607FE5">
        <w:rPr>
          <w:rFonts w:ascii="Times New Roman" w:eastAsia="Times New Roman" w:hAnsi="Times New Roman" w:cs="Times New Roman"/>
          <w:sz w:val="28"/>
          <w:szCs w:val="28"/>
          <w:lang w:eastAsia="ru-RU"/>
        </w:rPr>
        <w:t>:</w:t>
      </w:r>
      <w:r w:rsidR="00607FE5">
        <w:rPr>
          <w:rFonts w:ascii="Times New Roman" w:eastAsia="Times New Roman" w:hAnsi="Times New Roman" w:cs="Times New Roman"/>
          <w:sz w:val="28"/>
          <w:szCs w:val="28"/>
          <w:lang w:eastAsia="ru-RU"/>
        </w:rPr>
        <w:br/>
        <w:t xml:space="preserve">  </w:t>
      </w:r>
      <w:r w:rsidRPr="00157D0C">
        <w:rPr>
          <w:rFonts w:ascii="Times New Roman" w:eastAsia="Times New Roman" w:hAnsi="Times New Roman" w:cs="Times New Roman"/>
          <w:sz w:val="28"/>
          <w:szCs w:val="28"/>
          <w:lang w:eastAsia="ru-RU"/>
        </w:rPr>
        <w:t>- снижение доходов бюджета МО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w:t>
      </w:r>
      <w:r w:rsidRPr="00157D0C">
        <w:rPr>
          <w:rFonts w:ascii="Times New Roman" w:eastAsia="Times New Roman" w:hAnsi="Times New Roman" w:cs="Times New Roman"/>
          <w:sz w:val="28"/>
          <w:szCs w:val="28"/>
          <w:lang w:eastAsia="ru-RU"/>
        </w:rPr>
        <w:br/>
      </w:r>
      <w:r w:rsidR="00AD4AB3">
        <w:rPr>
          <w:rFonts w:ascii="Times New Roman" w:eastAsia="Times New Roman" w:hAnsi="Times New Roman" w:cs="Times New Roman"/>
          <w:sz w:val="28"/>
          <w:szCs w:val="28"/>
          <w:lang w:eastAsia="ru-RU"/>
        </w:rPr>
        <w:t xml:space="preserve">  </w:t>
      </w:r>
      <w:r w:rsidRPr="00157D0C">
        <w:rPr>
          <w:rFonts w:ascii="Times New Roman" w:eastAsia="Times New Roman" w:hAnsi="Times New Roman" w:cs="Times New Roman"/>
          <w:sz w:val="28"/>
          <w:szCs w:val="28"/>
          <w:lang w:eastAsia="ru-RU"/>
        </w:rPr>
        <w:t xml:space="preserve">- сокращение государственных инвестиций в объекты инфраструктуры; модернизация дорожной инфраструктуры; расширение и модернизация </w:t>
      </w:r>
      <w:r w:rsidR="00607FE5">
        <w:rPr>
          <w:rFonts w:ascii="Times New Roman" w:eastAsia="Times New Roman" w:hAnsi="Times New Roman" w:cs="Times New Roman"/>
          <w:sz w:val="28"/>
          <w:szCs w:val="28"/>
          <w:lang w:eastAsia="ru-RU"/>
        </w:rPr>
        <w:t>систем орошения и полива);</w:t>
      </w:r>
      <w:proofErr w:type="gramEnd"/>
    </w:p>
    <w:p w:rsidR="00607FE5"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 сокращение количества рабочих мест, доходов населения,</w:t>
      </w:r>
      <w:r>
        <w:rPr>
          <w:rFonts w:ascii="Times New Roman" w:eastAsia="Times New Roman" w:hAnsi="Times New Roman" w:cs="Times New Roman"/>
          <w:sz w:val="28"/>
          <w:szCs w:val="28"/>
          <w:lang w:eastAsia="ru-RU"/>
        </w:rPr>
        <w:t xml:space="preserve">                                   </w:t>
      </w:r>
      <w:r w:rsidRPr="00157D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07FE5">
        <w:rPr>
          <w:rFonts w:ascii="Times New Roman" w:eastAsia="Times New Roman" w:hAnsi="Times New Roman" w:cs="Times New Roman"/>
          <w:sz w:val="28"/>
          <w:szCs w:val="28"/>
          <w:lang w:eastAsia="ru-RU"/>
        </w:rPr>
        <w:t xml:space="preserve">           </w:t>
      </w:r>
    </w:p>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w:t>
      </w:r>
      <w:r w:rsidR="00607FE5">
        <w:rPr>
          <w:rFonts w:ascii="Times New Roman" w:eastAsia="Times New Roman" w:hAnsi="Times New Roman" w:cs="Times New Roman"/>
          <w:sz w:val="28"/>
          <w:szCs w:val="28"/>
          <w:lang w:eastAsia="ru-RU"/>
        </w:rPr>
        <w:t xml:space="preserve"> </w:t>
      </w:r>
      <w:r w:rsidRPr="00157D0C">
        <w:rPr>
          <w:rFonts w:ascii="Times New Roman" w:eastAsia="Times New Roman" w:hAnsi="Times New Roman" w:cs="Times New Roman"/>
          <w:sz w:val="28"/>
          <w:szCs w:val="28"/>
          <w:lang w:eastAsia="ru-RU"/>
        </w:rPr>
        <w:t>снижение спроса н</w:t>
      </w:r>
      <w:r w:rsidR="00607FE5">
        <w:rPr>
          <w:rFonts w:ascii="Times New Roman" w:eastAsia="Times New Roman" w:hAnsi="Times New Roman" w:cs="Times New Roman"/>
          <w:sz w:val="28"/>
          <w:szCs w:val="28"/>
          <w:lang w:eastAsia="ru-RU"/>
        </w:rPr>
        <w:t>а потребительские товары.</w:t>
      </w:r>
      <w:r w:rsidR="00607FE5">
        <w:rPr>
          <w:rFonts w:ascii="Times New Roman" w:eastAsia="Times New Roman" w:hAnsi="Times New Roman" w:cs="Times New Roman"/>
          <w:sz w:val="28"/>
          <w:szCs w:val="28"/>
          <w:lang w:eastAsia="ru-RU"/>
        </w:rPr>
        <w:br/>
        <w:t xml:space="preserve">       </w:t>
      </w:r>
      <w:r w:rsidRPr="00157D0C">
        <w:rPr>
          <w:rFonts w:ascii="Times New Roman" w:eastAsia="Times New Roman" w:hAnsi="Times New Roman" w:cs="Times New Roman"/>
          <w:sz w:val="28"/>
          <w:szCs w:val="28"/>
          <w:lang w:eastAsia="ru-RU"/>
        </w:rPr>
        <w:t>Одним из основных направлений работы администрации МО «</w:t>
      </w:r>
      <w:proofErr w:type="spellStart"/>
      <w:r w:rsidRPr="00157D0C">
        <w:rPr>
          <w:rFonts w:ascii="Times New Roman" w:eastAsia="Times New Roman" w:hAnsi="Times New Roman" w:cs="Times New Roman"/>
          <w:sz w:val="28"/>
          <w:szCs w:val="28"/>
          <w:lang w:eastAsia="ru-RU"/>
        </w:rPr>
        <w:t>Сокрутовск</w:t>
      </w:r>
      <w:r w:rsidR="00AD4AB3">
        <w:rPr>
          <w:rFonts w:ascii="Times New Roman" w:eastAsia="Times New Roman" w:hAnsi="Times New Roman" w:cs="Times New Roman"/>
          <w:sz w:val="28"/>
          <w:szCs w:val="28"/>
          <w:lang w:eastAsia="ru-RU"/>
        </w:rPr>
        <w:t>ий</w:t>
      </w:r>
      <w:proofErr w:type="spellEnd"/>
      <w:r w:rsidRPr="00157D0C">
        <w:rPr>
          <w:rFonts w:ascii="Times New Roman" w:eastAsia="Times New Roman" w:hAnsi="Times New Roman" w:cs="Times New Roman"/>
          <w:sz w:val="28"/>
          <w:szCs w:val="28"/>
          <w:lang w:eastAsia="ru-RU"/>
        </w:rPr>
        <w:t xml:space="preserve"> сельсовет»  является выработка и реализация эффективной бюджетной политики. От эффективности управления бюджетными средствами, принципов формирования бюджета зависит исполнение социальных гарантий перед населением, достижение результатов государственной политики, установленных Правительс</w:t>
      </w:r>
      <w:r w:rsidR="00AD4AB3">
        <w:rPr>
          <w:rFonts w:ascii="Times New Roman" w:eastAsia="Times New Roman" w:hAnsi="Times New Roman" w:cs="Times New Roman"/>
          <w:sz w:val="28"/>
          <w:szCs w:val="28"/>
          <w:lang w:eastAsia="ru-RU"/>
        </w:rPr>
        <w:t xml:space="preserve">твом Астраханской области.                                                                                                                  </w:t>
      </w:r>
      <w:r w:rsidRPr="00157D0C">
        <w:rPr>
          <w:rFonts w:ascii="Times New Roman" w:eastAsia="Times New Roman" w:hAnsi="Times New Roman" w:cs="Times New Roman"/>
          <w:sz w:val="28"/>
          <w:szCs w:val="28"/>
          <w:lang w:eastAsia="ru-RU"/>
        </w:rPr>
        <w:t> </w:t>
      </w:r>
      <w:r w:rsidR="00607FE5">
        <w:rPr>
          <w:rFonts w:ascii="Times New Roman" w:eastAsia="Times New Roman" w:hAnsi="Times New Roman" w:cs="Times New Roman"/>
          <w:sz w:val="28"/>
          <w:szCs w:val="28"/>
          <w:lang w:eastAsia="ru-RU"/>
        </w:rPr>
        <w:t xml:space="preserve">        </w:t>
      </w:r>
      <w:r w:rsidRPr="00157D0C">
        <w:rPr>
          <w:rFonts w:ascii="Times New Roman" w:eastAsia="Times New Roman" w:hAnsi="Times New Roman" w:cs="Times New Roman"/>
          <w:sz w:val="28"/>
          <w:szCs w:val="28"/>
          <w:lang w:eastAsia="ru-RU"/>
        </w:rPr>
        <w:t>Усилия администрации МО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  направлены на поддержку экономического роста, выполнение всех социальных обязательств и реализацию стратегических задач, поставленных в указах Президента Российской Ф</w:t>
      </w:r>
      <w:r w:rsidR="00607FE5">
        <w:rPr>
          <w:rFonts w:ascii="Times New Roman" w:eastAsia="Times New Roman" w:hAnsi="Times New Roman" w:cs="Times New Roman"/>
          <w:sz w:val="28"/>
          <w:szCs w:val="28"/>
          <w:lang w:eastAsia="ru-RU"/>
        </w:rPr>
        <w:t>едерации от 7 мая 2012 года.</w:t>
      </w:r>
      <w:r w:rsidR="00607FE5">
        <w:rPr>
          <w:rFonts w:ascii="Times New Roman" w:eastAsia="Times New Roman" w:hAnsi="Times New Roman" w:cs="Times New Roman"/>
          <w:sz w:val="28"/>
          <w:szCs w:val="28"/>
          <w:lang w:eastAsia="ru-RU"/>
        </w:rPr>
        <w:br/>
        <w:t xml:space="preserve">   </w:t>
      </w:r>
      <w:r w:rsidRPr="00157D0C">
        <w:rPr>
          <w:rFonts w:ascii="Times New Roman" w:eastAsia="Times New Roman" w:hAnsi="Times New Roman" w:cs="Times New Roman"/>
          <w:sz w:val="28"/>
          <w:szCs w:val="28"/>
          <w:lang w:eastAsia="ru-RU"/>
        </w:rPr>
        <w:t>   Структура экономики муниципального образования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  такова, что значительная доля налоговых доходов бюджета формируется за счет платежей населения. В то же время изменения налогового законодательства Российской Федерации, привело к резкому уменьшению налоговой базы.</w:t>
      </w:r>
    </w:p>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     Недостаток сре</w:t>
      </w:r>
      <w:proofErr w:type="gramStart"/>
      <w:r w:rsidRPr="00157D0C">
        <w:rPr>
          <w:rFonts w:ascii="Times New Roman" w:eastAsia="Times New Roman" w:hAnsi="Times New Roman" w:cs="Times New Roman"/>
          <w:sz w:val="28"/>
          <w:szCs w:val="28"/>
          <w:lang w:eastAsia="ru-RU"/>
        </w:rPr>
        <w:t>дств дл</w:t>
      </w:r>
      <w:proofErr w:type="gramEnd"/>
      <w:r w:rsidRPr="00157D0C">
        <w:rPr>
          <w:rFonts w:ascii="Times New Roman" w:eastAsia="Times New Roman" w:hAnsi="Times New Roman" w:cs="Times New Roman"/>
          <w:sz w:val="28"/>
          <w:szCs w:val="28"/>
          <w:lang w:eastAsia="ru-RU"/>
        </w:rPr>
        <w:t>я выполнения всех бюджетных обязательств МО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  может привести к существенному увеличению государственных заимствований и негативным последствиям для финансовой стабильн</w:t>
      </w:r>
      <w:r w:rsidR="00607FE5">
        <w:rPr>
          <w:rFonts w:ascii="Times New Roman" w:eastAsia="Times New Roman" w:hAnsi="Times New Roman" w:cs="Times New Roman"/>
          <w:sz w:val="28"/>
          <w:szCs w:val="28"/>
          <w:lang w:eastAsia="ru-RU"/>
        </w:rPr>
        <w:t>ости муниципального образования</w:t>
      </w:r>
      <w:r w:rsidRPr="00157D0C">
        <w:rPr>
          <w:rFonts w:ascii="Times New Roman" w:eastAsia="Times New Roman" w:hAnsi="Times New Roman" w:cs="Times New Roman"/>
          <w:sz w:val="28"/>
          <w:szCs w:val="28"/>
          <w:lang w:eastAsia="ru-RU"/>
        </w:rPr>
        <w:t>, поэтому необходимо осуществление комплекса срочных мер, направленных на изменение подходов к решению поставленных задач по оптимизации расходов и мобилизации доходов бюджета МО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w:t>
      </w:r>
    </w:p>
    <w:p w:rsidR="00AF6AB6" w:rsidRPr="00157D0C" w:rsidRDefault="00AF6AB6" w:rsidP="00607FE5">
      <w:pPr>
        <w:spacing w:after="0" w:line="240" w:lineRule="auto"/>
        <w:jc w:val="both"/>
        <w:outlineLvl w:val="2"/>
        <w:rPr>
          <w:rFonts w:ascii="Times New Roman" w:eastAsia="Times New Roman" w:hAnsi="Times New Roman" w:cs="Times New Roman"/>
          <w:b/>
          <w:bCs/>
          <w:sz w:val="28"/>
          <w:szCs w:val="28"/>
          <w:lang w:eastAsia="ru-RU"/>
        </w:rPr>
      </w:pPr>
      <w:r w:rsidRPr="00157D0C">
        <w:rPr>
          <w:rFonts w:ascii="Times New Roman" w:eastAsia="Times New Roman" w:hAnsi="Times New Roman" w:cs="Times New Roman"/>
          <w:b/>
          <w:bCs/>
          <w:sz w:val="28"/>
          <w:szCs w:val="28"/>
          <w:lang w:eastAsia="ru-RU"/>
        </w:rPr>
        <w:lastRenderedPageBreak/>
        <w:t>2. Направления работы по увеличению доходов консолидированного бюджета МО «</w:t>
      </w:r>
      <w:proofErr w:type="spellStart"/>
      <w:r w:rsidRPr="00157D0C">
        <w:rPr>
          <w:rFonts w:ascii="Times New Roman" w:eastAsia="Times New Roman" w:hAnsi="Times New Roman" w:cs="Times New Roman"/>
          <w:b/>
          <w:bCs/>
          <w:sz w:val="28"/>
          <w:szCs w:val="28"/>
          <w:lang w:eastAsia="ru-RU"/>
        </w:rPr>
        <w:t>Сокрутовский</w:t>
      </w:r>
      <w:proofErr w:type="spellEnd"/>
      <w:r w:rsidRPr="00157D0C">
        <w:rPr>
          <w:rFonts w:ascii="Times New Roman" w:eastAsia="Times New Roman" w:hAnsi="Times New Roman" w:cs="Times New Roman"/>
          <w:b/>
          <w:bCs/>
          <w:sz w:val="28"/>
          <w:szCs w:val="28"/>
          <w:lang w:eastAsia="ru-RU"/>
        </w:rPr>
        <w:t xml:space="preserve"> сельсовет» на основе анализа динамики поступления налоговых и неналоговых доходов</w:t>
      </w:r>
    </w:p>
    <w:p w:rsidR="00AF6AB6" w:rsidRPr="00157D0C" w:rsidRDefault="00AF6AB6" w:rsidP="00607FE5">
      <w:pPr>
        <w:spacing w:after="0" w:line="240" w:lineRule="auto"/>
        <w:jc w:val="both"/>
        <w:outlineLvl w:val="2"/>
        <w:rPr>
          <w:rFonts w:ascii="Times New Roman" w:eastAsia="Times New Roman" w:hAnsi="Times New Roman" w:cs="Times New Roman"/>
          <w:b/>
          <w:bCs/>
          <w:sz w:val="28"/>
          <w:szCs w:val="28"/>
          <w:lang w:eastAsia="ru-RU"/>
        </w:rPr>
      </w:pPr>
      <w:r w:rsidRPr="00157D0C">
        <w:rPr>
          <w:rFonts w:ascii="Times New Roman" w:eastAsia="Times New Roman" w:hAnsi="Times New Roman" w:cs="Times New Roman"/>
          <w:b/>
          <w:bCs/>
          <w:sz w:val="28"/>
          <w:szCs w:val="28"/>
          <w:lang w:eastAsia="ru-RU"/>
        </w:rPr>
        <w:t>2.1. О текущей ситуации с поступлением налоговых и неналоговых доходов в консолидированный бюджет Астраханской области в 2018 – 2020 годах</w:t>
      </w:r>
    </w:p>
    <w:p w:rsidR="00607FE5" w:rsidRPr="00607FE5" w:rsidRDefault="00607FE5" w:rsidP="00607F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F6AB6" w:rsidRPr="00157D0C">
        <w:rPr>
          <w:rFonts w:ascii="Times New Roman" w:eastAsia="Times New Roman" w:hAnsi="Times New Roman" w:cs="Times New Roman"/>
          <w:sz w:val="28"/>
          <w:szCs w:val="28"/>
          <w:lang w:eastAsia="ru-RU"/>
        </w:rPr>
        <w:t>Сложная внешняя и внутренняя экономическая ситуация, обусловленная ухудшением конъюнктуры рынков, замедлением развития бизнеса, потребительской активности и сокращением рабочих мест, привела к тому, что бюджет МО «</w:t>
      </w:r>
      <w:proofErr w:type="spellStart"/>
      <w:r w:rsidR="00AF6AB6" w:rsidRPr="00157D0C">
        <w:rPr>
          <w:rFonts w:ascii="Times New Roman" w:eastAsia="Times New Roman" w:hAnsi="Times New Roman" w:cs="Times New Roman"/>
          <w:sz w:val="28"/>
          <w:szCs w:val="28"/>
          <w:lang w:eastAsia="ru-RU"/>
        </w:rPr>
        <w:t>Сокрутовский</w:t>
      </w:r>
      <w:proofErr w:type="spellEnd"/>
      <w:r w:rsidR="00AF6AB6" w:rsidRPr="00157D0C">
        <w:rPr>
          <w:rFonts w:ascii="Times New Roman" w:eastAsia="Times New Roman" w:hAnsi="Times New Roman" w:cs="Times New Roman"/>
          <w:sz w:val="28"/>
          <w:szCs w:val="28"/>
          <w:lang w:eastAsia="ru-RU"/>
        </w:rPr>
        <w:t xml:space="preserve"> сельсовет»  в полной мере ощущает на с</w:t>
      </w:r>
      <w:r>
        <w:rPr>
          <w:rFonts w:ascii="Times New Roman" w:eastAsia="Times New Roman" w:hAnsi="Times New Roman" w:cs="Times New Roman"/>
          <w:sz w:val="28"/>
          <w:szCs w:val="28"/>
          <w:lang w:eastAsia="ru-RU"/>
        </w:rPr>
        <w:t>ебе влияние этих факторов.</w:t>
      </w:r>
      <w:r>
        <w:rPr>
          <w:rFonts w:ascii="Times New Roman" w:eastAsia="Times New Roman" w:hAnsi="Times New Roman" w:cs="Times New Roman"/>
          <w:sz w:val="28"/>
          <w:szCs w:val="28"/>
          <w:lang w:eastAsia="ru-RU"/>
        </w:rPr>
        <w:br/>
        <w:t xml:space="preserve">    </w:t>
      </w:r>
      <w:r w:rsidR="00AF6AB6" w:rsidRPr="00157D0C">
        <w:rPr>
          <w:rFonts w:ascii="Times New Roman" w:eastAsia="Times New Roman" w:hAnsi="Times New Roman" w:cs="Times New Roman"/>
          <w:sz w:val="28"/>
          <w:szCs w:val="28"/>
          <w:lang w:eastAsia="ru-RU"/>
        </w:rPr>
        <w:t>Поступление налоговых и неналоговых доходов в консолидированный бюджет в январе - декабре 2017 года составило _______ рублей или _______% от прогнозных назначений.</w:t>
      </w:r>
      <w:r w:rsidR="00E36FA4">
        <w:rPr>
          <w:rFonts w:ascii="Times New Roman" w:eastAsia="Times New Roman" w:hAnsi="Times New Roman" w:cs="Times New Roman"/>
          <w:sz w:val="28"/>
          <w:szCs w:val="28"/>
          <w:lang w:eastAsia="ru-RU"/>
        </w:rPr>
        <w:t xml:space="preserve"> </w:t>
      </w:r>
      <w:r w:rsidR="00AF6AB6" w:rsidRPr="00157D0C">
        <w:rPr>
          <w:rFonts w:ascii="Times New Roman" w:eastAsia="Times New Roman" w:hAnsi="Times New Roman" w:cs="Times New Roman"/>
          <w:sz w:val="28"/>
          <w:szCs w:val="28"/>
          <w:lang w:eastAsia="ru-RU"/>
        </w:rPr>
        <w:t>По итогам 2017 года невыполнение прогнозов по доходам составило _______</w:t>
      </w:r>
      <w:r w:rsidR="00AF6AB6">
        <w:rPr>
          <w:rFonts w:ascii="Times New Roman" w:eastAsia="Times New Roman" w:hAnsi="Times New Roman" w:cs="Times New Roman"/>
          <w:sz w:val="28"/>
          <w:szCs w:val="28"/>
          <w:lang w:eastAsia="ru-RU"/>
        </w:rPr>
        <w:t xml:space="preserve"> рублей (таблица 1).</w:t>
      </w:r>
    </w:p>
    <w:p w:rsidR="00E36FA4" w:rsidRDefault="00E36FA4" w:rsidP="00607FE5">
      <w:pPr>
        <w:spacing w:after="0" w:line="240" w:lineRule="auto"/>
        <w:jc w:val="both"/>
        <w:outlineLvl w:val="2"/>
        <w:rPr>
          <w:rFonts w:ascii="Times New Roman" w:eastAsia="Times New Roman" w:hAnsi="Times New Roman" w:cs="Times New Roman"/>
          <w:b/>
          <w:bCs/>
          <w:sz w:val="28"/>
          <w:szCs w:val="28"/>
          <w:lang w:eastAsia="ru-RU"/>
        </w:rPr>
      </w:pPr>
    </w:p>
    <w:p w:rsidR="00AF6AB6" w:rsidRPr="00157D0C" w:rsidRDefault="00AF6AB6" w:rsidP="00607FE5">
      <w:pPr>
        <w:spacing w:after="0" w:line="240" w:lineRule="auto"/>
        <w:jc w:val="both"/>
        <w:outlineLvl w:val="2"/>
        <w:rPr>
          <w:rFonts w:ascii="Times New Roman" w:eastAsia="Times New Roman" w:hAnsi="Times New Roman" w:cs="Times New Roman"/>
          <w:b/>
          <w:bCs/>
          <w:sz w:val="28"/>
          <w:szCs w:val="28"/>
          <w:lang w:eastAsia="ru-RU"/>
        </w:rPr>
      </w:pPr>
      <w:r w:rsidRPr="00157D0C">
        <w:rPr>
          <w:rFonts w:ascii="Times New Roman" w:eastAsia="Times New Roman" w:hAnsi="Times New Roman" w:cs="Times New Roman"/>
          <w:b/>
          <w:bCs/>
          <w:sz w:val="28"/>
          <w:szCs w:val="28"/>
          <w:lang w:eastAsia="ru-RU"/>
        </w:rPr>
        <w:t>Таблица 1. Поступление налоговых и неналоговых доходов в консолидированный бюдж</w:t>
      </w:r>
      <w:r w:rsidR="00E36FA4">
        <w:rPr>
          <w:rFonts w:ascii="Times New Roman" w:eastAsia="Times New Roman" w:hAnsi="Times New Roman" w:cs="Times New Roman"/>
          <w:b/>
          <w:bCs/>
          <w:sz w:val="28"/>
          <w:szCs w:val="28"/>
          <w:lang w:eastAsia="ru-RU"/>
        </w:rPr>
        <w:t xml:space="preserve">ет Астраханской области за 2016 годы, </w:t>
      </w:r>
      <w:r w:rsidRPr="00157D0C">
        <w:rPr>
          <w:rFonts w:ascii="Times New Roman" w:eastAsia="Times New Roman" w:hAnsi="Times New Roman" w:cs="Times New Roman"/>
          <w:b/>
          <w:bCs/>
          <w:sz w:val="28"/>
          <w:szCs w:val="28"/>
          <w:lang w:eastAsia="ru-RU"/>
        </w:rPr>
        <w:t>рублей</w:t>
      </w:r>
    </w:p>
    <w:tbl>
      <w:tblPr>
        <w:tblW w:w="0" w:type="auto"/>
        <w:tblCellSpacing w:w="15" w:type="dxa"/>
        <w:tblLayout w:type="fixed"/>
        <w:tblCellMar>
          <w:top w:w="15" w:type="dxa"/>
          <w:left w:w="15" w:type="dxa"/>
          <w:bottom w:w="15" w:type="dxa"/>
          <w:right w:w="15" w:type="dxa"/>
        </w:tblCellMar>
        <w:tblLook w:val="04A0"/>
      </w:tblPr>
      <w:tblGrid>
        <w:gridCol w:w="2030"/>
        <w:gridCol w:w="197"/>
        <w:gridCol w:w="516"/>
        <w:gridCol w:w="383"/>
        <w:gridCol w:w="1739"/>
        <w:gridCol w:w="1417"/>
        <w:gridCol w:w="1483"/>
        <w:gridCol w:w="733"/>
        <w:gridCol w:w="502"/>
        <w:gridCol w:w="445"/>
      </w:tblGrid>
      <w:tr w:rsidR="00AF6AB6" w:rsidRPr="00157D0C" w:rsidTr="00C44C74">
        <w:trPr>
          <w:trHeight w:val="15"/>
          <w:tblCellSpacing w:w="15" w:type="dxa"/>
        </w:trPr>
        <w:tc>
          <w:tcPr>
            <w:tcW w:w="1985"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7"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486"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353"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09"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387"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453"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703"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472"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400"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9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Основные доходные источники</w:t>
            </w:r>
          </w:p>
        </w:tc>
        <w:tc>
          <w:tcPr>
            <w:tcW w:w="106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 xml:space="preserve">Фактическое исполнение </w:t>
            </w:r>
            <w:proofErr w:type="gramStart"/>
            <w:r w:rsidRPr="00157D0C">
              <w:rPr>
                <w:rFonts w:ascii="Times New Roman" w:eastAsia="Times New Roman" w:hAnsi="Times New Roman" w:cs="Times New Roman"/>
                <w:sz w:val="28"/>
                <w:szCs w:val="28"/>
                <w:lang w:eastAsia="ru-RU"/>
              </w:rPr>
              <w:t>за</w:t>
            </w:r>
            <w:proofErr w:type="gramEnd"/>
            <w:r w:rsidRPr="00157D0C">
              <w:rPr>
                <w:rFonts w:ascii="Times New Roman" w:eastAsia="Times New Roman" w:hAnsi="Times New Roman" w:cs="Times New Roman"/>
                <w:sz w:val="28"/>
                <w:szCs w:val="28"/>
                <w:lang w:eastAsia="ru-RU"/>
              </w:rPr>
              <w:t>:</w:t>
            </w:r>
          </w:p>
        </w:tc>
        <w:tc>
          <w:tcPr>
            <w:tcW w:w="1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Первоначальный прогноз на 2016 год</w:t>
            </w:r>
          </w:p>
        </w:tc>
        <w:tc>
          <w:tcPr>
            <w:tcW w:w="13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Факт за 2016 год</w:t>
            </w:r>
          </w:p>
        </w:tc>
        <w:tc>
          <w:tcPr>
            <w:tcW w:w="1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Процент исполнения первоначального плана 2015 года</w:t>
            </w:r>
          </w:p>
        </w:tc>
        <w:tc>
          <w:tcPr>
            <w:tcW w:w="163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Темп роста фактического исполнения за 2016 год к фактическому исполнению</w:t>
            </w:r>
          </w:p>
        </w:tc>
      </w:tr>
      <w:tr w:rsidR="00AF6AB6" w:rsidRPr="00157D0C" w:rsidTr="00C44C74">
        <w:trPr>
          <w:tblCellSpacing w:w="15" w:type="dxa"/>
        </w:trPr>
        <w:tc>
          <w:tcPr>
            <w:tcW w:w="19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Налоговые и неналоговые доходы</w:t>
            </w:r>
          </w:p>
        </w:tc>
        <w:tc>
          <w:tcPr>
            <w:tcW w:w="106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3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3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9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Налоговые доходы</w:t>
            </w:r>
          </w:p>
        </w:tc>
        <w:tc>
          <w:tcPr>
            <w:tcW w:w="106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3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3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9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Налог на доходы физических лиц</w:t>
            </w:r>
          </w:p>
        </w:tc>
        <w:tc>
          <w:tcPr>
            <w:tcW w:w="106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3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3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9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 xml:space="preserve">Налог на имущество </w:t>
            </w:r>
          </w:p>
        </w:tc>
        <w:tc>
          <w:tcPr>
            <w:tcW w:w="106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3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3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9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Земельный налог</w:t>
            </w:r>
          </w:p>
        </w:tc>
        <w:tc>
          <w:tcPr>
            <w:tcW w:w="106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3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3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9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Неналоговые доходы</w:t>
            </w:r>
          </w:p>
        </w:tc>
        <w:tc>
          <w:tcPr>
            <w:tcW w:w="106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3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4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3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bl>
    <w:p w:rsidR="00AF6AB6" w:rsidRDefault="00AF6AB6" w:rsidP="00607FE5">
      <w:pPr>
        <w:spacing w:after="0" w:line="240" w:lineRule="auto"/>
        <w:jc w:val="both"/>
        <w:outlineLvl w:val="2"/>
        <w:rPr>
          <w:rFonts w:ascii="Times New Roman" w:eastAsia="Times New Roman" w:hAnsi="Times New Roman" w:cs="Times New Roman"/>
          <w:b/>
          <w:bCs/>
          <w:sz w:val="28"/>
          <w:szCs w:val="28"/>
          <w:lang w:eastAsia="ru-RU"/>
        </w:rPr>
      </w:pP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E36FA4" w:rsidRDefault="00E36FA4" w:rsidP="00607FE5">
      <w:pPr>
        <w:spacing w:after="0" w:line="240" w:lineRule="auto"/>
        <w:jc w:val="both"/>
        <w:outlineLvl w:val="2"/>
        <w:rPr>
          <w:rFonts w:ascii="Times New Roman" w:eastAsia="Times New Roman" w:hAnsi="Times New Roman" w:cs="Times New Roman"/>
          <w:b/>
          <w:bCs/>
          <w:sz w:val="28"/>
          <w:szCs w:val="28"/>
          <w:lang w:eastAsia="ru-RU"/>
        </w:rPr>
      </w:pPr>
    </w:p>
    <w:p w:rsidR="00E36FA4" w:rsidRDefault="00E36FA4" w:rsidP="00607FE5">
      <w:pPr>
        <w:spacing w:after="0" w:line="240" w:lineRule="auto"/>
        <w:jc w:val="both"/>
        <w:outlineLvl w:val="2"/>
        <w:rPr>
          <w:rFonts w:ascii="Times New Roman" w:eastAsia="Times New Roman" w:hAnsi="Times New Roman" w:cs="Times New Roman"/>
          <w:b/>
          <w:bCs/>
          <w:sz w:val="28"/>
          <w:szCs w:val="28"/>
          <w:lang w:eastAsia="ru-RU"/>
        </w:rPr>
      </w:pPr>
    </w:p>
    <w:p w:rsidR="00E36FA4" w:rsidRDefault="00E36FA4" w:rsidP="00607FE5">
      <w:pPr>
        <w:spacing w:after="0" w:line="240" w:lineRule="auto"/>
        <w:jc w:val="both"/>
        <w:outlineLvl w:val="2"/>
        <w:rPr>
          <w:rFonts w:ascii="Times New Roman" w:eastAsia="Times New Roman" w:hAnsi="Times New Roman" w:cs="Times New Roman"/>
          <w:b/>
          <w:bCs/>
          <w:sz w:val="28"/>
          <w:szCs w:val="28"/>
          <w:lang w:eastAsia="ru-RU"/>
        </w:rPr>
      </w:pPr>
    </w:p>
    <w:p w:rsidR="00E36FA4" w:rsidRDefault="00E36FA4" w:rsidP="00607FE5">
      <w:pPr>
        <w:spacing w:after="0" w:line="240" w:lineRule="auto"/>
        <w:jc w:val="both"/>
        <w:outlineLvl w:val="2"/>
        <w:rPr>
          <w:rFonts w:ascii="Times New Roman" w:eastAsia="Times New Roman" w:hAnsi="Times New Roman" w:cs="Times New Roman"/>
          <w:b/>
          <w:bCs/>
          <w:sz w:val="28"/>
          <w:szCs w:val="28"/>
          <w:lang w:eastAsia="ru-RU"/>
        </w:rPr>
      </w:pPr>
    </w:p>
    <w:p w:rsidR="00AF6AB6" w:rsidRPr="00157D0C" w:rsidRDefault="00AF6AB6" w:rsidP="00607FE5">
      <w:pPr>
        <w:spacing w:after="0" w:line="240" w:lineRule="auto"/>
        <w:jc w:val="both"/>
        <w:outlineLvl w:val="2"/>
        <w:rPr>
          <w:rFonts w:ascii="Times New Roman" w:eastAsia="Times New Roman" w:hAnsi="Times New Roman" w:cs="Times New Roman"/>
          <w:b/>
          <w:bCs/>
          <w:sz w:val="28"/>
          <w:szCs w:val="28"/>
          <w:lang w:eastAsia="ru-RU"/>
        </w:rPr>
      </w:pPr>
      <w:r w:rsidRPr="00157D0C">
        <w:rPr>
          <w:rFonts w:ascii="Times New Roman" w:eastAsia="Times New Roman" w:hAnsi="Times New Roman" w:cs="Times New Roman"/>
          <w:b/>
          <w:bCs/>
          <w:sz w:val="28"/>
          <w:szCs w:val="28"/>
          <w:lang w:eastAsia="ru-RU"/>
        </w:rPr>
        <w:t>Таблица 2. Поступление налоговых и неналоговых доходов в консолидированный бюджет Астраханской области за 2017год, рублей</w:t>
      </w:r>
    </w:p>
    <w:tbl>
      <w:tblPr>
        <w:tblW w:w="0" w:type="auto"/>
        <w:tblCellSpacing w:w="15" w:type="dxa"/>
        <w:tblLayout w:type="fixed"/>
        <w:tblCellMar>
          <w:top w:w="15" w:type="dxa"/>
          <w:left w:w="15" w:type="dxa"/>
          <w:bottom w:w="15" w:type="dxa"/>
          <w:right w:w="15" w:type="dxa"/>
        </w:tblCellMar>
        <w:tblLook w:val="04A0"/>
      </w:tblPr>
      <w:tblGrid>
        <w:gridCol w:w="1576"/>
        <w:gridCol w:w="89"/>
        <w:gridCol w:w="1005"/>
        <w:gridCol w:w="451"/>
        <w:gridCol w:w="1034"/>
        <w:gridCol w:w="710"/>
        <w:gridCol w:w="728"/>
        <w:gridCol w:w="265"/>
        <w:gridCol w:w="1071"/>
        <w:gridCol w:w="845"/>
        <w:gridCol w:w="150"/>
        <w:gridCol w:w="1521"/>
      </w:tblGrid>
      <w:tr w:rsidR="00AF6AB6" w:rsidRPr="00157D0C" w:rsidTr="00C44C74">
        <w:trPr>
          <w:trHeight w:val="15"/>
          <w:tblCellSpacing w:w="15" w:type="dxa"/>
        </w:trPr>
        <w:tc>
          <w:tcPr>
            <w:tcW w:w="1620" w:type="dxa"/>
            <w:gridSpan w:val="2"/>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975"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455" w:type="dxa"/>
            <w:gridSpan w:val="2"/>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408" w:type="dxa"/>
            <w:gridSpan w:val="2"/>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306" w:type="dxa"/>
            <w:gridSpan w:val="2"/>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965" w:type="dxa"/>
            <w:gridSpan w:val="2"/>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476"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5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Основные доходные источники</w:t>
            </w:r>
          </w:p>
        </w:tc>
        <w:tc>
          <w:tcPr>
            <w:tcW w:w="151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 xml:space="preserve">Фактическое исполнение </w:t>
            </w:r>
            <w:proofErr w:type="gramStart"/>
            <w:r w:rsidRPr="00157D0C">
              <w:rPr>
                <w:rFonts w:ascii="Times New Roman" w:eastAsia="Times New Roman" w:hAnsi="Times New Roman" w:cs="Times New Roman"/>
                <w:sz w:val="28"/>
                <w:szCs w:val="28"/>
                <w:lang w:eastAsia="ru-RU"/>
              </w:rPr>
              <w:t>за</w:t>
            </w:r>
            <w:proofErr w:type="gramEnd"/>
            <w:r w:rsidRPr="00157D0C">
              <w:rPr>
                <w:rFonts w:ascii="Times New Roman" w:eastAsia="Times New Roman" w:hAnsi="Times New Roman" w:cs="Times New Roman"/>
                <w:sz w:val="28"/>
                <w:szCs w:val="28"/>
                <w:lang w:eastAsia="ru-RU"/>
              </w:rPr>
              <w:t>:</w:t>
            </w: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E36FA4">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Первоначальный прогноз на 201</w:t>
            </w:r>
            <w:r w:rsidR="00E36FA4">
              <w:rPr>
                <w:rFonts w:ascii="Times New Roman" w:eastAsia="Times New Roman" w:hAnsi="Times New Roman" w:cs="Times New Roman"/>
                <w:sz w:val="28"/>
                <w:szCs w:val="28"/>
                <w:lang w:eastAsia="ru-RU"/>
              </w:rPr>
              <w:t>7</w:t>
            </w:r>
            <w:r w:rsidRPr="00157D0C">
              <w:rPr>
                <w:rFonts w:ascii="Times New Roman" w:eastAsia="Times New Roman" w:hAnsi="Times New Roman" w:cs="Times New Roman"/>
                <w:sz w:val="28"/>
                <w:szCs w:val="28"/>
                <w:lang w:eastAsia="ru-RU"/>
              </w:rPr>
              <w:t xml:space="preserve"> год</w:t>
            </w:r>
          </w:p>
        </w:tc>
        <w:tc>
          <w:tcPr>
            <w:tcW w:w="9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E36FA4">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Факт за 201</w:t>
            </w:r>
            <w:r w:rsidR="00E36FA4">
              <w:rPr>
                <w:rFonts w:ascii="Times New Roman" w:eastAsia="Times New Roman" w:hAnsi="Times New Roman" w:cs="Times New Roman"/>
                <w:sz w:val="28"/>
                <w:szCs w:val="28"/>
                <w:lang w:eastAsia="ru-RU"/>
              </w:rPr>
              <w:t>7</w:t>
            </w:r>
            <w:r w:rsidRPr="00157D0C">
              <w:rPr>
                <w:rFonts w:ascii="Times New Roman" w:eastAsia="Times New Roman" w:hAnsi="Times New Roman" w:cs="Times New Roman"/>
                <w:sz w:val="28"/>
                <w:szCs w:val="28"/>
                <w:lang w:eastAsia="ru-RU"/>
              </w:rPr>
              <w:t xml:space="preserve"> год</w:t>
            </w:r>
          </w:p>
        </w:tc>
        <w:tc>
          <w:tcPr>
            <w:tcW w:w="188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E36FA4">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Процент исполнения первоначального плана 201</w:t>
            </w:r>
            <w:r w:rsidR="00E36FA4">
              <w:rPr>
                <w:rFonts w:ascii="Times New Roman" w:eastAsia="Times New Roman" w:hAnsi="Times New Roman" w:cs="Times New Roman"/>
                <w:sz w:val="28"/>
                <w:szCs w:val="28"/>
                <w:lang w:eastAsia="ru-RU"/>
              </w:rPr>
              <w:t>6</w:t>
            </w:r>
            <w:r w:rsidRPr="00157D0C">
              <w:rPr>
                <w:rFonts w:ascii="Times New Roman" w:eastAsia="Times New Roman" w:hAnsi="Times New Roman" w:cs="Times New Roman"/>
                <w:sz w:val="28"/>
                <w:szCs w:val="28"/>
                <w:lang w:eastAsia="ru-RU"/>
              </w:rPr>
              <w:t>года</w:t>
            </w:r>
          </w:p>
        </w:tc>
        <w:tc>
          <w:tcPr>
            <w:tcW w:w="16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E36FA4">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Темп роста фактического исполнения за 201</w:t>
            </w:r>
            <w:r w:rsidR="00E36FA4">
              <w:rPr>
                <w:rFonts w:ascii="Times New Roman" w:eastAsia="Times New Roman" w:hAnsi="Times New Roman" w:cs="Times New Roman"/>
                <w:sz w:val="28"/>
                <w:szCs w:val="28"/>
                <w:lang w:eastAsia="ru-RU"/>
              </w:rPr>
              <w:t>7</w:t>
            </w:r>
            <w:r w:rsidRPr="00157D0C">
              <w:rPr>
                <w:rFonts w:ascii="Times New Roman" w:eastAsia="Times New Roman" w:hAnsi="Times New Roman" w:cs="Times New Roman"/>
                <w:sz w:val="28"/>
                <w:szCs w:val="28"/>
                <w:lang w:eastAsia="ru-RU"/>
              </w:rPr>
              <w:t xml:space="preserve"> год к фактическому исполнению</w:t>
            </w:r>
          </w:p>
        </w:tc>
      </w:tr>
      <w:tr w:rsidR="00AF6AB6" w:rsidRPr="00157D0C" w:rsidTr="00C44C74">
        <w:trPr>
          <w:tblCellSpacing w:w="15" w:type="dxa"/>
        </w:trPr>
        <w:tc>
          <w:tcPr>
            <w:tcW w:w="15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Налоговые и неналоговые доходы</w:t>
            </w:r>
          </w:p>
        </w:tc>
        <w:tc>
          <w:tcPr>
            <w:tcW w:w="151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9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88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5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Налоговые доходы</w:t>
            </w:r>
          </w:p>
        </w:tc>
        <w:tc>
          <w:tcPr>
            <w:tcW w:w="151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9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88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5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Налог на доходы физических лиц</w:t>
            </w:r>
          </w:p>
        </w:tc>
        <w:tc>
          <w:tcPr>
            <w:tcW w:w="151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9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88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5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 xml:space="preserve">Налог на имущество </w:t>
            </w:r>
          </w:p>
        </w:tc>
        <w:tc>
          <w:tcPr>
            <w:tcW w:w="151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9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88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5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Земельный налог</w:t>
            </w:r>
          </w:p>
        </w:tc>
        <w:tc>
          <w:tcPr>
            <w:tcW w:w="151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9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88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15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Неналоговые доходы</w:t>
            </w:r>
          </w:p>
        </w:tc>
        <w:tc>
          <w:tcPr>
            <w:tcW w:w="151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9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88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6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bl>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Основная роль в формировании доходов бюджета МО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 принадлежит налоговым доходам. </w:t>
      </w: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607FE5" w:rsidRDefault="00607FE5" w:rsidP="00607FE5">
      <w:pPr>
        <w:spacing w:after="0" w:line="240" w:lineRule="auto"/>
        <w:jc w:val="both"/>
        <w:outlineLvl w:val="2"/>
        <w:rPr>
          <w:rFonts w:ascii="Times New Roman" w:eastAsia="Times New Roman" w:hAnsi="Times New Roman" w:cs="Times New Roman"/>
          <w:b/>
          <w:bCs/>
          <w:sz w:val="28"/>
          <w:szCs w:val="28"/>
          <w:lang w:eastAsia="ru-RU"/>
        </w:rPr>
      </w:pPr>
    </w:p>
    <w:p w:rsidR="00E36FA4" w:rsidRDefault="00E36FA4" w:rsidP="00607FE5">
      <w:pPr>
        <w:spacing w:after="0" w:line="240" w:lineRule="auto"/>
        <w:jc w:val="both"/>
        <w:outlineLvl w:val="2"/>
        <w:rPr>
          <w:rFonts w:ascii="Times New Roman" w:eastAsia="Times New Roman" w:hAnsi="Times New Roman" w:cs="Times New Roman"/>
          <w:b/>
          <w:bCs/>
          <w:sz w:val="28"/>
          <w:szCs w:val="28"/>
          <w:lang w:eastAsia="ru-RU"/>
        </w:rPr>
      </w:pPr>
    </w:p>
    <w:p w:rsidR="00AF6AB6" w:rsidRPr="00157D0C" w:rsidRDefault="00AF6AB6" w:rsidP="00607FE5">
      <w:pPr>
        <w:spacing w:after="0" w:line="240" w:lineRule="auto"/>
        <w:jc w:val="both"/>
        <w:outlineLvl w:val="2"/>
        <w:rPr>
          <w:rFonts w:ascii="Times New Roman" w:eastAsia="Times New Roman" w:hAnsi="Times New Roman" w:cs="Times New Roman"/>
          <w:b/>
          <w:bCs/>
          <w:sz w:val="28"/>
          <w:szCs w:val="28"/>
          <w:lang w:eastAsia="ru-RU"/>
        </w:rPr>
      </w:pPr>
      <w:r w:rsidRPr="00157D0C">
        <w:rPr>
          <w:rFonts w:ascii="Times New Roman" w:eastAsia="Times New Roman" w:hAnsi="Times New Roman" w:cs="Times New Roman"/>
          <w:b/>
          <w:bCs/>
          <w:sz w:val="28"/>
          <w:szCs w:val="28"/>
          <w:lang w:eastAsia="ru-RU"/>
        </w:rPr>
        <w:t>Таблица 3. Структура налоговых доходов консолидированного бюджета Астраханской области за январь - апрель 2017 года</w:t>
      </w:r>
    </w:p>
    <w:tbl>
      <w:tblPr>
        <w:tblW w:w="0" w:type="auto"/>
        <w:tblCellSpacing w:w="15" w:type="dxa"/>
        <w:tblCellMar>
          <w:top w:w="15" w:type="dxa"/>
          <w:left w:w="15" w:type="dxa"/>
          <w:bottom w:w="15" w:type="dxa"/>
          <w:right w:w="15" w:type="dxa"/>
        </w:tblCellMar>
        <w:tblLook w:val="04A0"/>
      </w:tblPr>
      <w:tblGrid>
        <w:gridCol w:w="4610"/>
        <w:gridCol w:w="4835"/>
      </w:tblGrid>
      <w:tr w:rsidR="00AF6AB6" w:rsidRPr="00157D0C" w:rsidTr="00C44C74">
        <w:trPr>
          <w:trHeight w:val="15"/>
          <w:tblCellSpacing w:w="15" w:type="dxa"/>
        </w:trPr>
        <w:tc>
          <w:tcPr>
            <w:tcW w:w="4565"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4790"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4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Налоговые доходы</w:t>
            </w:r>
          </w:p>
        </w:tc>
        <w:tc>
          <w:tcPr>
            <w:tcW w:w="4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Доля в консолидированном бюджете</w:t>
            </w:r>
            <w:proofErr w:type="gramStart"/>
            <w:r w:rsidRPr="00157D0C">
              <w:rPr>
                <w:rFonts w:ascii="Times New Roman" w:eastAsia="Times New Roman" w:hAnsi="Times New Roman" w:cs="Times New Roman"/>
                <w:sz w:val="28"/>
                <w:szCs w:val="28"/>
                <w:lang w:eastAsia="ru-RU"/>
              </w:rPr>
              <w:t xml:space="preserve"> (%)</w:t>
            </w:r>
            <w:proofErr w:type="gramEnd"/>
          </w:p>
        </w:tc>
      </w:tr>
      <w:tr w:rsidR="00AF6AB6" w:rsidRPr="00157D0C" w:rsidTr="00C44C74">
        <w:trPr>
          <w:tblCellSpacing w:w="15" w:type="dxa"/>
        </w:trPr>
        <w:tc>
          <w:tcPr>
            <w:tcW w:w="4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НДФЛ</w:t>
            </w:r>
          </w:p>
        </w:tc>
        <w:tc>
          <w:tcPr>
            <w:tcW w:w="4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4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Земельный налог</w:t>
            </w:r>
          </w:p>
        </w:tc>
        <w:tc>
          <w:tcPr>
            <w:tcW w:w="4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4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 xml:space="preserve">Налог на имущество </w:t>
            </w:r>
          </w:p>
        </w:tc>
        <w:tc>
          <w:tcPr>
            <w:tcW w:w="4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45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Прочие налоговые доходы</w:t>
            </w:r>
          </w:p>
        </w:tc>
        <w:tc>
          <w:tcPr>
            <w:tcW w:w="47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bl>
    <w:p w:rsidR="00607FE5" w:rsidRDefault="00AF6AB6" w:rsidP="00607FE5">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Pr="00157D0C">
        <w:rPr>
          <w:rFonts w:ascii="Times New Roman" w:eastAsia="Times New Roman" w:hAnsi="Times New Roman" w:cs="Times New Roman"/>
          <w:sz w:val="28"/>
          <w:szCs w:val="28"/>
          <w:lang w:eastAsia="ru-RU"/>
        </w:rPr>
        <w:t> Снижение поступлений связано с предоставлением налогоплательщиками деклараций "к уменьшению" начисленных сумм по налогу возникшей в связи с этим переплаты налога. Так же введение нового налогового</w:t>
      </w:r>
      <w:r w:rsidR="00607FE5">
        <w:rPr>
          <w:rFonts w:ascii="Times New Roman" w:eastAsia="Times New Roman" w:hAnsi="Times New Roman" w:cs="Times New Roman"/>
          <w:sz w:val="28"/>
          <w:szCs w:val="28"/>
          <w:lang w:eastAsia="ru-RU"/>
        </w:rPr>
        <w:t xml:space="preserve"> законодательства на имущество.</w:t>
      </w:r>
      <w:r w:rsidRPr="00157D0C">
        <w:rPr>
          <w:rFonts w:ascii="Times New Roman" w:eastAsia="Times New Roman" w:hAnsi="Times New Roman" w:cs="Times New Roman"/>
          <w:sz w:val="28"/>
          <w:szCs w:val="28"/>
          <w:lang w:eastAsia="ru-RU"/>
        </w:rPr>
        <w:br/>
      </w:r>
    </w:p>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b/>
          <w:bCs/>
          <w:sz w:val="28"/>
          <w:szCs w:val="28"/>
          <w:lang w:eastAsia="ru-RU"/>
        </w:rPr>
        <w:t xml:space="preserve">Таблица 7. Динамика недоимки по налоговым платежам в консолидированный бюджет Астраханской </w:t>
      </w:r>
      <w:proofErr w:type="spellStart"/>
      <w:r w:rsidRPr="00157D0C">
        <w:rPr>
          <w:rFonts w:ascii="Times New Roman" w:eastAsia="Times New Roman" w:hAnsi="Times New Roman" w:cs="Times New Roman"/>
          <w:b/>
          <w:bCs/>
          <w:sz w:val="28"/>
          <w:szCs w:val="28"/>
          <w:lang w:eastAsia="ru-RU"/>
        </w:rPr>
        <w:t>области</w:t>
      </w:r>
      <w:proofErr w:type="gramStart"/>
      <w:r w:rsidRPr="00157D0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т</w:t>
      </w:r>
      <w:proofErr w:type="gramEnd"/>
      <w:r>
        <w:rPr>
          <w:rFonts w:ascii="Times New Roman" w:eastAsia="Times New Roman" w:hAnsi="Times New Roman" w:cs="Times New Roman"/>
          <w:b/>
          <w:bCs/>
          <w:sz w:val="28"/>
          <w:szCs w:val="28"/>
          <w:lang w:eastAsia="ru-RU"/>
        </w:rPr>
        <w:t>ыс</w:t>
      </w:r>
      <w:proofErr w:type="spellEnd"/>
      <w:r>
        <w:rPr>
          <w:rFonts w:ascii="Times New Roman" w:eastAsia="Times New Roman" w:hAnsi="Times New Roman" w:cs="Times New Roman"/>
          <w:b/>
          <w:bCs/>
          <w:sz w:val="28"/>
          <w:szCs w:val="28"/>
          <w:lang w:eastAsia="ru-RU"/>
        </w:rPr>
        <w:t>.</w:t>
      </w:r>
      <w:r w:rsidRPr="00157D0C">
        <w:rPr>
          <w:rFonts w:ascii="Times New Roman" w:eastAsia="Times New Roman" w:hAnsi="Times New Roman" w:cs="Times New Roman"/>
          <w:b/>
          <w:bCs/>
          <w:sz w:val="28"/>
          <w:szCs w:val="28"/>
          <w:lang w:eastAsia="ru-RU"/>
        </w:rPr>
        <w:t xml:space="preserve"> рублей</w:t>
      </w:r>
    </w:p>
    <w:tbl>
      <w:tblPr>
        <w:tblW w:w="0" w:type="auto"/>
        <w:tblCellSpacing w:w="15" w:type="dxa"/>
        <w:tblCellMar>
          <w:top w:w="15" w:type="dxa"/>
          <w:left w:w="15" w:type="dxa"/>
          <w:bottom w:w="15" w:type="dxa"/>
          <w:right w:w="15" w:type="dxa"/>
        </w:tblCellMar>
        <w:tblLook w:val="04A0"/>
      </w:tblPr>
      <w:tblGrid>
        <w:gridCol w:w="2447"/>
        <w:gridCol w:w="1893"/>
      </w:tblGrid>
      <w:tr w:rsidR="00AF6AB6" w:rsidRPr="00157D0C" w:rsidTr="00C44C74">
        <w:trPr>
          <w:trHeight w:val="15"/>
          <w:tblCellSpacing w:w="15" w:type="dxa"/>
        </w:trPr>
        <w:tc>
          <w:tcPr>
            <w:tcW w:w="2402"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c>
          <w:tcPr>
            <w:tcW w:w="1848" w:type="dxa"/>
            <w:vAlign w:val="cente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428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Сумма недоимки по состоянию:</w:t>
            </w:r>
          </w:p>
        </w:tc>
      </w:tr>
      <w:tr w:rsidR="00AF6AB6" w:rsidRPr="00157D0C" w:rsidTr="00C44C74">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на 01.01.201</w:t>
            </w:r>
            <w:r>
              <w:rPr>
                <w:rFonts w:ascii="Times New Roman" w:eastAsia="Times New Roman" w:hAnsi="Times New Roman" w:cs="Times New Roman"/>
                <w:sz w:val="28"/>
                <w:szCs w:val="28"/>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на 01.01.2016</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157D0C" w:rsidTr="00C44C74">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r w:rsidRPr="00157D0C">
              <w:rPr>
                <w:rFonts w:ascii="Times New Roman" w:eastAsia="Times New Roman" w:hAnsi="Times New Roman" w:cs="Times New Roman"/>
                <w:sz w:val="28"/>
                <w:szCs w:val="28"/>
                <w:lang w:eastAsia="ru-RU"/>
              </w:rPr>
              <w:t>на 01.01.2017</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157D0C" w:rsidRDefault="00AF6AB6" w:rsidP="00607FE5">
            <w:pPr>
              <w:spacing w:after="0" w:line="240" w:lineRule="auto"/>
              <w:jc w:val="both"/>
              <w:rPr>
                <w:rFonts w:ascii="Times New Roman" w:eastAsia="Times New Roman" w:hAnsi="Times New Roman" w:cs="Times New Roman"/>
                <w:sz w:val="28"/>
                <w:szCs w:val="28"/>
                <w:lang w:eastAsia="ru-RU"/>
              </w:rPr>
            </w:pPr>
          </w:p>
        </w:tc>
      </w:tr>
    </w:tbl>
    <w:p w:rsidR="00607FE5" w:rsidRDefault="00AF6AB6" w:rsidP="00607FE5">
      <w:pPr>
        <w:spacing w:after="0" w:line="240" w:lineRule="auto"/>
        <w:jc w:val="both"/>
        <w:rPr>
          <w:rFonts w:ascii="Times New Roman" w:eastAsia="Times New Roman" w:hAnsi="Times New Roman" w:cs="Times New Roman"/>
          <w:b/>
          <w:bCs/>
          <w:sz w:val="28"/>
          <w:szCs w:val="28"/>
          <w:lang w:eastAsia="ru-RU"/>
        </w:rPr>
      </w:pPr>
      <w:r w:rsidRPr="00157D0C">
        <w:rPr>
          <w:rFonts w:ascii="Times New Roman" w:eastAsia="Times New Roman" w:hAnsi="Times New Roman" w:cs="Times New Roman"/>
          <w:sz w:val="28"/>
          <w:szCs w:val="28"/>
          <w:lang w:eastAsia="ru-RU"/>
        </w:rPr>
        <w:t>Недоимка по налоговым платежам в бюджет МО «</w:t>
      </w:r>
      <w:proofErr w:type="spellStart"/>
      <w:r w:rsidRPr="00157D0C">
        <w:rPr>
          <w:rFonts w:ascii="Times New Roman" w:eastAsia="Times New Roman" w:hAnsi="Times New Roman" w:cs="Times New Roman"/>
          <w:sz w:val="28"/>
          <w:szCs w:val="28"/>
          <w:lang w:eastAsia="ru-RU"/>
        </w:rPr>
        <w:t>Сокрутовский</w:t>
      </w:r>
      <w:proofErr w:type="spellEnd"/>
      <w:r w:rsidRPr="00157D0C">
        <w:rPr>
          <w:rFonts w:ascii="Times New Roman" w:eastAsia="Times New Roman" w:hAnsi="Times New Roman" w:cs="Times New Roman"/>
          <w:sz w:val="28"/>
          <w:szCs w:val="28"/>
          <w:lang w:eastAsia="ru-RU"/>
        </w:rPr>
        <w:t xml:space="preserve"> сельсовет»  по состоянию на 01.05.2017 составл</w:t>
      </w:r>
      <w:r w:rsidR="00607FE5">
        <w:rPr>
          <w:rFonts w:ascii="Times New Roman" w:eastAsia="Times New Roman" w:hAnsi="Times New Roman" w:cs="Times New Roman"/>
          <w:sz w:val="28"/>
          <w:szCs w:val="28"/>
          <w:lang w:eastAsia="ru-RU"/>
        </w:rPr>
        <w:t>яет ______ рублей</w:t>
      </w:r>
      <w:proofErr w:type="gramStart"/>
      <w:r w:rsidR="00607FE5">
        <w:rPr>
          <w:rFonts w:ascii="Times New Roman" w:eastAsia="Times New Roman" w:hAnsi="Times New Roman" w:cs="Times New Roman"/>
          <w:sz w:val="28"/>
          <w:szCs w:val="28"/>
          <w:lang w:eastAsia="ru-RU"/>
        </w:rPr>
        <w:t>.(</w:t>
      </w:r>
      <w:proofErr w:type="gramEnd"/>
      <w:r w:rsidR="00607FE5">
        <w:rPr>
          <w:rFonts w:ascii="Times New Roman" w:eastAsia="Times New Roman" w:hAnsi="Times New Roman" w:cs="Times New Roman"/>
          <w:sz w:val="28"/>
          <w:szCs w:val="28"/>
          <w:lang w:eastAsia="ru-RU"/>
        </w:rPr>
        <w:t>таблица 7).</w:t>
      </w:r>
      <w:r w:rsidR="00607FE5">
        <w:rPr>
          <w:rFonts w:ascii="Times New Roman" w:eastAsia="Times New Roman" w:hAnsi="Times New Roman" w:cs="Times New Roman"/>
          <w:sz w:val="28"/>
          <w:szCs w:val="28"/>
          <w:lang w:eastAsia="ru-RU"/>
        </w:rPr>
        <w:br/>
      </w:r>
    </w:p>
    <w:p w:rsidR="00AF6AB6" w:rsidRPr="00607FE5"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b/>
          <w:bCs/>
          <w:sz w:val="28"/>
          <w:szCs w:val="28"/>
          <w:lang w:eastAsia="ru-RU"/>
        </w:rPr>
        <w:t>2.2. О проводимой работе по увеличению доходов бюджета МО «</w:t>
      </w:r>
      <w:proofErr w:type="spellStart"/>
      <w:r w:rsidRPr="00AF6AB6">
        <w:rPr>
          <w:rFonts w:ascii="Times New Roman" w:eastAsia="Times New Roman" w:hAnsi="Times New Roman" w:cs="Times New Roman"/>
          <w:b/>
          <w:bCs/>
          <w:sz w:val="28"/>
          <w:szCs w:val="28"/>
          <w:lang w:eastAsia="ru-RU"/>
        </w:rPr>
        <w:t>Сокрутовский</w:t>
      </w:r>
      <w:proofErr w:type="spellEnd"/>
      <w:r w:rsidRPr="00AF6AB6">
        <w:rPr>
          <w:rFonts w:ascii="Times New Roman" w:eastAsia="Times New Roman" w:hAnsi="Times New Roman" w:cs="Times New Roman"/>
          <w:b/>
          <w:bCs/>
          <w:sz w:val="28"/>
          <w:szCs w:val="28"/>
          <w:lang w:eastAsia="ru-RU"/>
        </w:rPr>
        <w:t xml:space="preserve"> сельсовет»  и ее направлениях на ближайшую </w:t>
      </w:r>
      <w:r w:rsidR="00607FE5" w:rsidRPr="00AF6AB6">
        <w:rPr>
          <w:rFonts w:ascii="Times New Roman" w:eastAsia="Times New Roman" w:hAnsi="Times New Roman" w:cs="Times New Roman"/>
          <w:b/>
          <w:bCs/>
          <w:sz w:val="28"/>
          <w:szCs w:val="28"/>
          <w:lang w:eastAsia="ru-RU"/>
        </w:rPr>
        <w:t>перспективу</w:t>
      </w:r>
    </w:p>
    <w:p w:rsidR="00607FE5" w:rsidRPr="00607FE5"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Понимая сложную ситуацию по исполнению бюджета, администрация МО «</w:t>
      </w:r>
      <w:proofErr w:type="spellStart"/>
      <w:r w:rsidRPr="00AF6AB6">
        <w:rPr>
          <w:rFonts w:ascii="Times New Roman" w:eastAsia="Times New Roman" w:hAnsi="Times New Roman" w:cs="Times New Roman"/>
          <w:sz w:val="28"/>
          <w:szCs w:val="28"/>
          <w:lang w:eastAsia="ru-RU"/>
        </w:rPr>
        <w:t>Сокрутовский</w:t>
      </w:r>
      <w:proofErr w:type="spellEnd"/>
      <w:r w:rsidRPr="00AF6AB6">
        <w:rPr>
          <w:rFonts w:ascii="Times New Roman" w:eastAsia="Times New Roman" w:hAnsi="Times New Roman" w:cs="Times New Roman"/>
          <w:sz w:val="28"/>
          <w:szCs w:val="28"/>
          <w:lang w:eastAsia="ru-RU"/>
        </w:rPr>
        <w:t xml:space="preserve"> сельсовет» продолжает на системной основе работу по мобилизации налоговых и неналоговых доходов.</w:t>
      </w:r>
    </w:p>
    <w:p w:rsidR="00AF6AB6" w:rsidRPr="00AF6AB6" w:rsidRDefault="00AF6AB6" w:rsidP="00607FE5">
      <w:pPr>
        <w:spacing w:after="0" w:line="240" w:lineRule="auto"/>
        <w:jc w:val="both"/>
        <w:outlineLvl w:val="2"/>
        <w:rPr>
          <w:rFonts w:ascii="Times New Roman" w:eastAsia="Times New Roman" w:hAnsi="Times New Roman" w:cs="Times New Roman"/>
          <w:b/>
          <w:bCs/>
          <w:sz w:val="28"/>
          <w:szCs w:val="28"/>
          <w:lang w:eastAsia="ru-RU"/>
        </w:rPr>
      </w:pPr>
      <w:r w:rsidRPr="00AF6AB6">
        <w:rPr>
          <w:rFonts w:ascii="Times New Roman" w:eastAsia="Times New Roman" w:hAnsi="Times New Roman" w:cs="Times New Roman"/>
          <w:b/>
          <w:bCs/>
          <w:sz w:val="28"/>
          <w:szCs w:val="28"/>
          <w:lang w:eastAsia="ru-RU"/>
        </w:rPr>
        <w:t>Основные направления работы по увеличению доходов консолидированного бюджета МО «</w:t>
      </w:r>
      <w:proofErr w:type="spellStart"/>
      <w:r w:rsidRPr="00AF6AB6">
        <w:rPr>
          <w:rFonts w:ascii="Times New Roman" w:eastAsia="Times New Roman" w:hAnsi="Times New Roman" w:cs="Times New Roman"/>
          <w:b/>
          <w:bCs/>
          <w:sz w:val="28"/>
          <w:szCs w:val="28"/>
          <w:lang w:eastAsia="ru-RU"/>
        </w:rPr>
        <w:t>Сокрутовский</w:t>
      </w:r>
      <w:proofErr w:type="spellEnd"/>
      <w:r w:rsidRPr="00AF6AB6">
        <w:rPr>
          <w:rFonts w:ascii="Times New Roman" w:eastAsia="Times New Roman" w:hAnsi="Times New Roman" w:cs="Times New Roman"/>
          <w:b/>
          <w:bCs/>
          <w:sz w:val="28"/>
          <w:szCs w:val="28"/>
          <w:lang w:eastAsia="ru-RU"/>
        </w:rPr>
        <w:t xml:space="preserve"> сельсовет»</w:t>
      </w:r>
    </w:p>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Задачи на 2018 -1920 годы по мобилизации доходов бюджета МО «</w:t>
      </w:r>
      <w:proofErr w:type="spellStart"/>
      <w:r w:rsidRPr="00AF6AB6">
        <w:rPr>
          <w:rFonts w:ascii="Times New Roman" w:eastAsia="Times New Roman" w:hAnsi="Times New Roman" w:cs="Times New Roman"/>
          <w:sz w:val="28"/>
          <w:szCs w:val="28"/>
          <w:lang w:eastAsia="ru-RU"/>
        </w:rPr>
        <w:t>Сокрутовский</w:t>
      </w:r>
      <w:proofErr w:type="spellEnd"/>
      <w:r w:rsidRPr="00AF6AB6">
        <w:rPr>
          <w:rFonts w:ascii="Times New Roman" w:eastAsia="Times New Roman" w:hAnsi="Times New Roman" w:cs="Times New Roman"/>
          <w:sz w:val="28"/>
          <w:szCs w:val="28"/>
          <w:lang w:eastAsia="ru-RU"/>
        </w:rPr>
        <w:t xml:space="preserve"> сельсовет»:</w:t>
      </w:r>
    </w:p>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 xml:space="preserve"> - обеспечение исполнения прогноза поступлений доходов бюджета;</w:t>
      </w:r>
      <w:r w:rsidRPr="00AF6AB6">
        <w:rPr>
          <w:rFonts w:ascii="Times New Roman" w:eastAsia="Times New Roman" w:hAnsi="Times New Roman" w:cs="Times New Roman"/>
          <w:sz w:val="28"/>
          <w:szCs w:val="28"/>
          <w:lang w:eastAsia="ru-RU"/>
        </w:rPr>
        <w:br/>
        <w:t xml:space="preserve"> - работа с компенсации выпадающих доходов бюджета в результате изменений ф</w:t>
      </w:r>
      <w:r w:rsidR="00607FE5">
        <w:rPr>
          <w:rFonts w:ascii="Times New Roman" w:eastAsia="Times New Roman" w:hAnsi="Times New Roman" w:cs="Times New Roman"/>
          <w:sz w:val="28"/>
          <w:szCs w:val="28"/>
          <w:lang w:eastAsia="ru-RU"/>
        </w:rPr>
        <w:t>едерального законодательства;</w:t>
      </w:r>
      <w:r w:rsidR="00607FE5">
        <w:rPr>
          <w:rFonts w:ascii="Times New Roman" w:eastAsia="Times New Roman" w:hAnsi="Times New Roman" w:cs="Times New Roman"/>
          <w:sz w:val="28"/>
          <w:szCs w:val="28"/>
          <w:lang w:eastAsia="ru-RU"/>
        </w:rPr>
        <w:br/>
      </w:r>
      <w:r w:rsidRPr="00AF6AB6">
        <w:rPr>
          <w:rFonts w:ascii="Times New Roman" w:eastAsia="Times New Roman" w:hAnsi="Times New Roman" w:cs="Times New Roman"/>
          <w:sz w:val="28"/>
          <w:szCs w:val="28"/>
          <w:lang w:eastAsia="ru-RU"/>
        </w:rPr>
        <w:t>- продолжение проведения работы по мобилизации НДФЛ и налогов;     </w:t>
      </w:r>
    </w:p>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roofErr w:type="gramStart"/>
      <w:r w:rsidRPr="00AF6AB6">
        <w:rPr>
          <w:rFonts w:ascii="Times New Roman" w:eastAsia="Times New Roman" w:hAnsi="Times New Roman" w:cs="Times New Roman"/>
          <w:sz w:val="28"/>
          <w:szCs w:val="28"/>
          <w:lang w:eastAsia="ru-RU"/>
        </w:rPr>
        <w:t>-проведение мониторинга недоимки по платежам в  бюджет, выявление причины ее образования у налогоплательщиков, принятие мер по ее урегулированию, обеспечение снижения суммы недоимки по налогам, поступающим в бюджет, на 30%</w:t>
      </w:r>
      <w:r w:rsidR="00607FE5">
        <w:rPr>
          <w:rFonts w:ascii="Times New Roman" w:eastAsia="Times New Roman" w:hAnsi="Times New Roman" w:cs="Times New Roman"/>
          <w:sz w:val="28"/>
          <w:szCs w:val="28"/>
          <w:lang w:eastAsia="ru-RU"/>
        </w:rPr>
        <w:t xml:space="preserve"> к уровню на 01.01.2017;</w:t>
      </w:r>
      <w:r w:rsidR="00607FE5">
        <w:rPr>
          <w:rFonts w:ascii="Times New Roman" w:eastAsia="Times New Roman" w:hAnsi="Times New Roman" w:cs="Times New Roman"/>
          <w:sz w:val="28"/>
          <w:szCs w:val="28"/>
          <w:lang w:eastAsia="ru-RU"/>
        </w:rPr>
        <w:br/>
        <w:t xml:space="preserve"> </w:t>
      </w:r>
      <w:r w:rsidRPr="00AF6AB6">
        <w:rPr>
          <w:rFonts w:ascii="Times New Roman" w:eastAsia="Times New Roman" w:hAnsi="Times New Roman" w:cs="Times New Roman"/>
          <w:sz w:val="28"/>
          <w:szCs w:val="28"/>
          <w:lang w:eastAsia="ru-RU"/>
        </w:rPr>
        <w:t>- создание благоприятных условий для привлечения инвестиций и для создания новых предприятий на территории МО, в том числе в особой экономической зоне;</w:t>
      </w:r>
      <w:proofErr w:type="gramEnd"/>
    </w:p>
    <w:p w:rsidR="00E36FA4" w:rsidRDefault="00E36FA4" w:rsidP="00607FE5">
      <w:pPr>
        <w:spacing w:after="0" w:line="240" w:lineRule="auto"/>
        <w:jc w:val="both"/>
        <w:rPr>
          <w:rFonts w:ascii="Times New Roman" w:eastAsia="Times New Roman" w:hAnsi="Times New Roman" w:cs="Times New Roman"/>
          <w:sz w:val="28"/>
          <w:szCs w:val="28"/>
          <w:lang w:eastAsia="ru-RU"/>
        </w:rPr>
      </w:pPr>
    </w:p>
    <w:p w:rsidR="00E36FA4" w:rsidRDefault="00E36FA4" w:rsidP="00607FE5">
      <w:pPr>
        <w:spacing w:after="0" w:line="240" w:lineRule="auto"/>
        <w:jc w:val="both"/>
        <w:rPr>
          <w:rFonts w:ascii="Times New Roman" w:eastAsia="Times New Roman" w:hAnsi="Times New Roman" w:cs="Times New Roman"/>
          <w:sz w:val="28"/>
          <w:szCs w:val="28"/>
          <w:lang w:eastAsia="ru-RU"/>
        </w:rPr>
      </w:pPr>
    </w:p>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 продолжение работы по выявлению собственников земельных участков и объектов капитального строительства и привлечение их к налогообложению, оказанию содействия населению в оформлении прав</w:t>
      </w:r>
      <w:r w:rsidR="00607FE5">
        <w:rPr>
          <w:rFonts w:ascii="Times New Roman" w:eastAsia="Times New Roman" w:hAnsi="Times New Roman" w:cs="Times New Roman"/>
          <w:sz w:val="28"/>
          <w:szCs w:val="28"/>
          <w:lang w:eastAsia="ru-RU"/>
        </w:rPr>
        <w:t xml:space="preserve"> собственности на имущество;</w:t>
      </w:r>
      <w:r w:rsidR="00607FE5">
        <w:rPr>
          <w:rFonts w:ascii="Times New Roman" w:eastAsia="Times New Roman" w:hAnsi="Times New Roman" w:cs="Times New Roman"/>
          <w:sz w:val="28"/>
          <w:szCs w:val="28"/>
          <w:lang w:eastAsia="ru-RU"/>
        </w:rPr>
        <w:br/>
        <w:t xml:space="preserve"> </w:t>
      </w:r>
      <w:r w:rsidRPr="00AF6AB6">
        <w:rPr>
          <w:rFonts w:ascii="Times New Roman" w:eastAsia="Times New Roman" w:hAnsi="Times New Roman" w:cs="Times New Roman"/>
          <w:sz w:val="28"/>
          <w:szCs w:val="28"/>
          <w:lang w:eastAsia="ru-RU"/>
        </w:rPr>
        <w:t xml:space="preserve"> - осуществление мероприятий, способствующих полному и своевременному поступлению доходов от использования государственного и муниципального имущества в бюджет.</w:t>
      </w:r>
      <w:r w:rsidRPr="00AF6AB6">
        <w:rPr>
          <w:rFonts w:ascii="Times New Roman" w:eastAsia="Times New Roman" w:hAnsi="Times New Roman" w:cs="Times New Roman"/>
          <w:sz w:val="28"/>
          <w:szCs w:val="28"/>
          <w:lang w:eastAsia="ru-RU"/>
        </w:rPr>
        <w:br/>
        <w:t xml:space="preserve">        В 2017 году велась реализация плана мероприятий по мобилизации доходов, оптимизации расходов, проводится активная работа по мобилизации налоговых поступлений. Ежегодно разрабатывается план мероприятий по мобилизации, что позволяет своевременно принимать конкретные решения, входящие в их компетенцию, непосредственно влияющие на развитие налоговой базы и обеспечение эффективного контроля ее формирования. Реализация данных мер способствует увеличению налогооблагаемой базы по имущественным налогам, увеличению поступления налога на прибыль, НДФЛ.</w:t>
      </w:r>
    </w:p>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 xml:space="preserve">      </w:t>
      </w:r>
      <w:r w:rsidRPr="00AF6AB6">
        <w:rPr>
          <w:rFonts w:ascii="Times New Roman" w:eastAsia="Times New Roman" w:hAnsi="Times New Roman" w:cs="Times New Roman"/>
          <w:b/>
          <w:bCs/>
          <w:sz w:val="28"/>
          <w:szCs w:val="28"/>
          <w:lang w:eastAsia="ru-RU"/>
        </w:rPr>
        <w:t>Приоритетные направления по увеличению доходов от курируемых видов экономической деятельности:</w:t>
      </w:r>
      <w:r w:rsidR="00607FE5">
        <w:rPr>
          <w:rFonts w:ascii="Times New Roman" w:eastAsia="Times New Roman" w:hAnsi="Times New Roman" w:cs="Times New Roman"/>
          <w:sz w:val="28"/>
          <w:szCs w:val="28"/>
          <w:lang w:eastAsia="ru-RU"/>
        </w:rPr>
        <w:t xml:space="preserve">                                                                              </w:t>
      </w:r>
      <w:r w:rsidRPr="00AF6AB6">
        <w:rPr>
          <w:rFonts w:ascii="Times New Roman" w:eastAsia="Times New Roman" w:hAnsi="Times New Roman" w:cs="Times New Roman"/>
          <w:sz w:val="28"/>
          <w:szCs w:val="28"/>
          <w:lang w:eastAsia="ru-RU"/>
        </w:rPr>
        <w:t> - взаимодействие с налоговыми органами в части постановки на налоговый учет организаций, осуществляющих деятельность на территории М</w:t>
      </w:r>
      <w:r w:rsidR="00607FE5">
        <w:rPr>
          <w:rFonts w:ascii="Times New Roman" w:eastAsia="Times New Roman" w:hAnsi="Times New Roman" w:cs="Times New Roman"/>
          <w:sz w:val="28"/>
          <w:szCs w:val="28"/>
          <w:lang w:eastAsia="ru-RU"/>
        </w:rPr>
        <w:t>О «</w:t>
      </w:r>
      <w:proofErr w:type="spellStart"/>
      <w:r w:rsidR="00607FE5">
        <w:rPr>
          <w:rFonts w:ascii="Times New Roman" w:eastAsia="Times New Roman" w:hAnsi="Times New Roman" w:cs="Times New Roman"/>
          <w:sz w:val="28"/>
          <w:szCs w:val="28"/>
          <w:lang w:eastAsia="ru-RU"/>
        </w:rPr>
        <w:t>Сокрутовский</w:t>
      </w:r>
      <w:proofErr w:type="spellEnd"/>
      <w:r w:rsidR="00607FE5">
        <w:rPr>
          <w:rFonts w:ascii="Times New Roman" w:eastAsia="Times New Roman" w:hAnsi="Times New Roman" w:cs="Times New Roman"/>
          <w:sz w:val="28"/>
          <w:szCs w:val="28"/>
          <w:lang w:eastAsia="ru-RU"/>
        </w:rPr>
        <w:t xml:space="preserve"> сельсовет»;                                                                                                   </w:t>
      </w:r>
      <w:r w:rsidRPr="00AF6AB6">
        <w:rPr>
          <w:rFonts w:ascii="Times New Roman" w:eastAsia="Times New Roman" w:hAnsi="Times New Roman" w:cs="Times New Roman"/>
          <w:sz w:val="28"/>
          <w:szCs w:val="28"/>
          <w:lang w:eastAsia="ru-RU"/>
        </w:rPr>
        <w:t> - проведение работы с организациями по минимизации возвратов из бюджета излишне упла</w:t>
      </w:r>
      <w:r w:rsidR="00607FE5">
        <w:rPr>
          <w:rFonts w:ascii="Times New Roman" w:eastAsia="Times New Roman" w:hAnsi="Times New Roman" w:cs="Times New Roman"/>
          <w:sz w:val="28"/>
          <w:szCs w:val="28"/>
          <w:lang w:eastAsia="ru-RU"/>
        </w:rPr>
        <w:t>ченного налога на прибыль;</w:t>
      </w:r>
      <w:r w:rsidR="00607FE5">
        <w:rPr>
          <w:rFonts w:ascii="Times New Roman" w:eastAsia="Times New Roman" w:hAnsi="Times New Roman" w:cs="Times New Roman"/>
          <w:sz w:val="28"/>
          <w:szCs w:val="28"/>
          <w:lang w:eastAsia="ru-RU"/>
        </w:rPr>
        <w:br/>
        <w:t xml:space="preserve"> </w:t>
      </w:r>
      <w:r w:rsidRPr="00AF6AB6">
        <w:rPr>
          <w:rFonts w:ascii="Times New Roman" w:eastAsia="Times New Roman" w:hAnsi="Times New Roman" w:cs="Times New Roman"/>
          <w:sz w:val="28"/>
          <w:szCs w:val="28"/>
          <w:lang w:eastAsia="ru-RU"/>
        </w:rPr>
        <w:t>- анализ уровня заработной платы, проведение мероприятий, направленных на ее повышение до уровня не ниже средней по соответствующему виду эконом</w:t>
      </w:r>
      <w:r w:rsidR="00607FE5">
        <w:rPr>
          <w:rFonts w:ascii="Times New Roman" w:eastAsia="Times New Roman" w:hAnsi="Times New Roman" w:cs="Times New Roman"/>
          <w:sz w:val="28"/>
          <w:szCs w:val="28"/>
          <w:lang w:eastAsia="ru-RU"/>
        </w:rPr>
        <w:t>ической деятельности;</w:t>
      </w:r>
      <w:r w:rsidR="00607FE5">
        <w:rPr>
          <w:rFonts w:ascii="Times New Roman" w:eastAsia="Times New Roman" w:hAnsi="Times New Roman" w:cs="Times New Roman"/>
          <w:sz w:val="28"/>
          <w:szCs w:val="28"/>
          <w:lang w:eastAsia="ru-RU"/>
        </w:rPr>
        <w:br/>
        <w:t xml:space="preserve">      </w:t>
      </w:r>
      <w:r w:rsidRPr="00AF6AB6">
        <w:rPr>
          <w:rFonts w:ascii="Times New Roman" w:eastAsia="Times New Roman" w:hAnsi="Times New Roman" w:cs="Times New Roman"/>
          <w:sz w:val="28"/>
          <w:szCs w:val="28"/>
          <w:lang w:eastAsia="ru-RU"/>
        </w:rPr>
        <w:t> Реализация мероприятий программы позволит обеспечить рост налоговых и неналоговых доходов бюджета в 2018 году - на 104,8% к прогнозу 2017 года, в 2019 году - на 1</w:t>
      </w:r>
      <w:r w:rsidR="00607FE5">
        <w:rPr>
          <w:rFonts w:ascii="Times New Roman" w:eastAsia="Times New Roman" w:hAnsi="Times New Roman" w:cs="Times New Roman"/>
          <w:sz w:val="28"/>
          <w:szCs w:val="28"/>
          <w:lang w:eastAsia="ru-RU"/>
        </w:rPr>
        <w:t>01,1% к прогнозу 2018 года.</w:t>
      </w:r>
      <w:r w:rsidR="00607FE5">
        <w:rPr>
          <w:rFonts w:ascii="Times New Roman" w:eastAsia="Times New Roman" w:hAnsi="Times New Roman" w:cs="Times New Roman"/>
          <w:sz w:val="28"/>
          <w:szCs w:val="28"/>
          <w:lang w:eastAsia="ru-RU"/>
        </w:rPr>
        <w:br/>
        <w:t xml:space="preserve">    </w:t>
      </w:r>
      <w:r w:rsidRPr="00AF6AB6">
        <w:rPr>
          <w:rFonts w:ascii="Times New Roman" w:eastAsia="Times New Roman" w:hAnsi="Times New Roman" w:cs="Times New Roman"/>
          <w:sz w:val="28"/>
          <w:szCs w:val="28"/>
          <w:lang w:eastAsia="ru-RU"/>
        </w:rPr>
        <w:t>  Таким образом, в условиях текущей экономической ситуации, оцениваемой на основе прогноза социально-экономического развития на 2018 год и плановый период 2018-2020 годов, реализация описанных выше мероприятий по увеличению доходов приведет к росту налоговых и неналоговых доходов в среднесрочной перспективе (таблица 12):</w:t>
      </w:r>
    </w:p>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к постоянному пересмотру и наращиванию фондов оплаты труда.</w:t>
      </w:r>
    </w:p>
    <w:p w:rsidR="00607FE5" w:rsidRDefault="00607FE5" w:rsidP="00607FE5">
      <w:pPr>
        <w:spacing w:after="0" w:line="240" w:lineRule="auto"/>
        <w:jc w:val="both"/>
        <w:outlineLvl w:val="3"/>
        <w:rPr>
          <w:rFonts w:ascii="Times New Roman" w:eastAsia="Times New Roman" w:hAnsi="Times New Roman" w:cs="Times New Roman"/>
          <w:b/>
          <w:bCs/>
          <w:sz w:val="28"/>
          <w:szCs w:val="28"/>
          <w:lang w:eastAsia="ru-RU"/>
        </w:rPr>
      </w:pPr>
    </w:p>
    <w:p w:rsidR="00AF6AB6" w:rsidRPr="00AF6AB6" w:rsidRDefault="00AF6AB6" w:rsidP="00607FE5">
      <w:pPr>
        <w:spacing w:after="0" w:line="240" w:lineRule="auto"/>
        <w:jc w:val="both"/>
        <w:outlineLvl w:val="3"/>
        <w:rPr>
          <w:rFonts w:ascii="Times New Roman" w:eastAsia="Times New Roman" w:hAnsi="Times New Roman" w:cs="Times New Roman"/>
          <w:b/>
          <w:bCs/>
          <w:sz w:val="28"/>
          <w:szCs w:val="28"/>
          <w:lang w:eastAsia="ru-RU"/>
        </w:rPr>
      </w:pPr>
      <w:r w:rsidRPr="00AF6AB6">
        <w:rPr>
          <w:rFonts w:ascii="Times New Roman" w:eastAsia="Times New Roman" w:hAnsi="Times New Roman" w:cs="Times New Roman"/>
          <w:b/>
          <w:bCs/>
          <w:sz w:val="28"/>
          <w:szCs w:val="28"/>
          <w:lang w:eastAsia="ru-RU"/>
        </w:rPr>
        <w:t>Таблица 17. Расходы бюджета на фонд оплаты труда (ФОТ) с учетом субвенции на образование, тыс. рублей</w:t>
      </w:r>
    </w:p>
    <w:tbl>
      <w:tblPr>
        <w:tblW w:w="0" w:type="auto"/>
        <w:tblCellSpacing w:w="15" w:type="dxa"/>
        <w:tblCellMar>
          <w:top w:w="15" w:type="dxa"/>
          <w:left w:w="15" w:type="dxa"/>
          <w:bottom w:w="15" w:type="dxa"/>
          <w:right w:w="15" w:type="dxa"/>
        </w:tblCellMar>
        <w:tblLook w:val="04A0"/>
      </w:tblPr>
      <w:tblGrid>
        <w:gridCol w:w="969"/>
        <w:gridCol w:w="1006"/>
        <w:gridCol w:w="879"/>
        <w:gridCol w:w="513"/>
        <w:gridCol w:w="758"/>
        <w:gridCol w:w="657"/>
        <w:gridCol w:w="600"/>
        <w:gridCol w:w="1125"/>
        <w:gridCol w:w="1894"/>
        <w:gridCol w:w="1326"/>
      </w:tblGrid>
      <w:tr w:rsidR="00AF6AB6" w:rsidRPr="00AF6AB6" w:rsidTr="00C44C74">
        <w:trPr>
          <w:trHeight w:val="15"/>
          <w:tblCellSpacing w:w="15" w:type="dxa"/>
        </w:trPr>
        <w:tc>
          <w:tcPr>
            <w:tcW w:w="838" w:type="dxa"/>
            <w:vAlign w:val="cente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985" w:type="dxa"/>
            <w:vAlign w:val="cente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859" w:type="dxa"/>
            <w:vAlign w:val="cente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1247" w:type="dxa"/>
            <w:gridSpan w:val="2"/>
            <w:vAlign w:val="cente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1234" w:type="dxa"/>
            <w:gridSpan w:val="2"/>
            <w:vAlign w:val="cente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1109" w:type="dxa"/>
            <w:vAlign w:val="cente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1657" w:type="dxa"/>
            <w:vAlign w:val="cente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1246" w:type="dxa"/>
            <w:vAlign w:val="cente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AF6AB6" w:rsidTr="00C44C74">
        <w:trPr>
          <w:tblCellSpacing w:w="15" w:type="dxa"/>
        </w:trPr>
        <w:tc>
          <w:tcPr>
            <w:tcW w:w="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555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Фактическое исполнение</w:t>
            </w:r>
          </w:p>
        </w:tc>
        <w:tc>
          <w:tcPr>
            <w:tcW w:w="16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Потребность 2018 года</w:t>
            </w: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Бюджет 2018 года</w:t>
            </w:r>
          </w:p>
        </w:tc>
      </w:tr>
      <w:tr w:rsidR="00AF6AB6" w:rsidRPr="00AF6AB6" w:rsidTr="00C44C74">
        <w:trPr>
          <w:tblCellSpacing w:w="15" w:type="dxa"/>
        </w:trPr>
        <w:tc>
          <w:tcPr>
            <w:tcW w:w="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239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2018год</w:t>
            </w:r>
          </w:p>
        </w:tc>
        <w:tc>
          <w:tcPr>
            <w:tcW w:w="13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2019год</w:t>
            </w: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2020 год</w:t>
            </w:r>
          </w:p>
        </w:tc>
        <w:tc>
          <w:tcPr>
            <w:tcW w:w="16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r>
      <w:tr w:rsidR="00AF6AB6" w:rsidRPr="00AF6AB6" w:rsidTr="00C44C74">
        <w:trPr>
          <w:tblCellSpacing w:w="15" w:type="dxa"/>
        </w:trPr>
        <w:tc>
          <w:tcPr>
            <w:tcW w:w="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ФОТ</w:t>
            </w:r>
          </w:p>
        </w:tc>
        <w:tc>
          <w:tcPr>
            <w:tcW w:w="239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13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171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16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c>
          <w:tcPr>
            <w:tcW w:w="12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p>
        </w:tc>
      </w:tr>
    </w:tbl>
    <w:p w:rsidR="00E36FA4" w:rsidRDefault="00E36FA4" w:rsidP="00607FE5">
      <w:pPr>
        <w:spacing w:after="0" w:line="240" w:lineRule="auto"/>
        <w:jc w:val="both"/>
        <w:rPr>
          <w:rFonts w:ascii="Times New Roman" w:eastAsia="Times New Roman" w:hAnsi="Times New Roman" w:cs="Times New Roman"/>
          <w:sz w:val="28"/>
          <w:szCs w:val="28"/>
          <w:lang w:eastAsia="ru-RU"/>
        </w:rPr>
      </w:pPr>
    </w:p>
    <w:p w:rsidR="00E36FA4" w:rsidRDefault="00E36FA4" w:rsidP="00607FE5">
      <w:pPr>
        <w:spacing w:after="0" w:line="240" w:lineRule="auto"/>
        <w:jc w:val="both"/>
        <w:rPr>
          <w:rFonts w:ascii="Times New Roman" w:eastAsia="Times New Roman" w:hAnsi="Times New Roman" w:cs="Times New Roman"/>
          <w:sz w:val="28"/>
          <w:szCs w:val="28"/>
          <w:lang w:eastAsia="ru-RU"/>
        </w:rPr>
      </w:pPr>
    </w:p>
    <w:p w:rsidR="00E36FA4" w:rsidRDefault="00E36FA4" w:rsidP="00607FE5">
      <w:pPr>
        <w:spacing w:after="0" w:line="240" w:lineRule="auto"/>
        <w:jc w:val="both"/>
        <w:rPr>
          <w:rFonts w:ascii="Times New Roman" w:eastAsia="Times New Roman" w:hAnsi="Times New Roman" w:cs="Times New Roman"/>
          <w:sz w:val="28"/>
          <w:szCs w:val="28"/>
          <w:lang w:eastAsia="ru-RU"/>
        </w:rPr>
      </w:pPr>
    </w:p>
    <w:p w:rsidR="00E36FA4" w:rsidRDefault="00E36FA4" w:rsidP="00607FE5">
      <w:pPr>
        <w:spacing w:after="0" w:line="240" w:lineRule="auto"/>
        <w:jc w:val="both"/>
        <w:rPr>
          <w:rFonts w:ascii="Times New Roman" w:eastAsia="Times New Roman" w:hAnsi="Times New Roman" w:cs="Times New Roman"/>
          <w:sz w:val="28"/>
          <w:szCs w:val="28"/>
          <w:lang w:eastAsia="ru-RU"/>
        </w:rPr>
      </w:pPr>
    </w:p>
    <w:p w:rsidR="00E36FA4" w:rsidRDefault="00E36FA4" w:rsidP="00607FE5">
      <w:pPr>
        <w:spacing w:after="0" w:line="240" w:lineRule="auto"/>
        <w:jc w:val="both"/>
        <w:rPr>
          <w:rFonts w:ascii="Times New Roman" w:eastAsia="Times New Roman" w:hAnsi="Times New Roman" w:cs="Times New Roman"/>
          <w:sz w:val="28"/>
          <w:szCs w:val="28"/>
          <w:lang w:eastAsia="ru-RU"/>
        </w:rPr>
      </w:pPr>
    </w:p>
    <w:p w:rsidR="00AF6AB6" w:rsidRPr="00AF6AB6"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 xml:space="preserve">Потребность в бюджетных ассигнованиях, предусмотренных на фонд оплаты труда (с учетом субвенции) с 2018 по 2017 год увеличилась </w:t>
      </w:r>
      <w:proofErr w:type="gramStart"/>
      <w:r w:rsidRPr="00AF6AB6">
        <w:rPr>
          <w:rFonts w:ascii="Times New Roman" w:eastAsia="Times New Roman" w:hAnsi="Times New Roman" w:cs="Times New Roman"/>
          <w:sz w:val="28"/>
          <w:szCs w:val="28"/>
          <w:lang w:eastAsia="ru-RU"/>
        </w:rPr>
        <w:t>на</w:t>
      </w:r>
      <w:proofErr w:type="gramEnd"/>
      <w:r w:rsidRPr="00AF6AB6">
        <w:rPr>
          <w:rFonts w:ascii="Times New Roman" w:eastAsia="Times New Roman" w:hAnsi="Times New Roman" w:cs="Times New Roman"/>
          <w:sz w:val="28"/>
          <w:szCs w:val="28"/>
          <w:lang w:eastAsia="ru-RU"/>
        </w:rPr>
        <w:t xml:space="preserve"> _____ рублей. При этом в бюджете 2018  года по причине недостаточности доходов фонд оплаты труда сформирован с дефицитом _______ рублей.</w:t>
      </w:r>
      <w:r w:rsidRPr="00AF6AB6">
        <w:rPr>
          <w:rFonts w:ascii="Times New Roman" w:eastAsia="Times New Roman" w:hAnsi="Times New Roman" w:cs="Times New Roman"/>
          <w:sz w:val="28"/>
          <w:szCs w:val="28"/>
          <w:lang w:eastAsia="ru-RU"/>
        </w:rPr>
        <w:br/>
        <w:t xml:space="preserve">      Следует отметить </w:t>
      </w:r>
      <w:proofErr w:type="gramStart"/>
      <w:r w:rsidRPr="00AF6AB6">
        <w:rPr>
          <w:rFonts w:ascii="Times New Roman" w:eastAsia="Times New Roman" w:hAnsi="Times New Roman" w:cs="Times New Roman"/>
          <w:sz w:val="28"/>
          <w:szCs w:val="28"/>
          <w:lang w:eastAsia="ru-RU"/>
        </w:rPr>
        <w:t xml:space="preserve">о наличии потребности в средствах на повышение оплаты труда в соответствии с </w:t>
      </w:r>
      <w:hyperlink r:id="rId4" w:history="1">
        <w:r w:rsidRPr="00AF6AB6">
          <w:rPr>
            <w:rFonts w:ascii="Times New Roman" w:eastAsia="Times New Roman" w:hAnsi="Times New Roman" w:cs="Times New Roman"/>
            <w:color w:val="0000FF"/>
            <w:sz w:val="28"/>
            <w:szCs w:val="28"/>
            <w:u w:val="single"/>
            <w:lang w:eastAsia="ru-RU"/>
          </w:rPr>
          <w:t>Указами</w:t>
        </w:r>
        <w:proofErr w:type="gramEnd"/>
        <w:r w:rsidRPr="00AF6AB6">
          <w:rPr>
            <w:rFonts w:ascii="Times New Roman" w:eastAsia="Times New Roman" w:hAnsi="Times New Roman" w:cs="Times New Roman"/>
            <w:color w:val="0000FF"/>
            <w:sz w:val="28"/>
            <w:szCs w:val="28"/>
            <w:u w:val="single"/>
            <w:lang w:eastAsia="ru-RU"/>
          </w:rPr>
          <w:t xml:space="preserve"> Президента Российской Федерации от 07.05.2012 N 597 "О мероприятиях по реализации государственной социальной политики"</w:t>
        </w:r>
      </w:hyperlink>
      <w:r w:rsidRPr="00AF6AB6">
        <w:rPr>
          <w:rFonts w:ascii="Times New Roman" w:eastAsia="Times New Roman" w:hAnsi="Times New Roman" w:cs="Times New Roman"/>
          <w:sz w:val="28"/>
          <w:szCs w:val="28"/>
          <w:lang w:eastAsia="ru-RU"/>
        </w:rPr>
        <w:t>, в связи с недостаточностью средств, предусмотренных в бюджете на оплату труд</w:t>
      </w:r>
      <w:r w:rsidR="00607FE5">
        <w:rPr>
          <w:rFonts w:ascii="Times New Roman" w:eastAsia="Times New Roman" w:hAnsi="Times New Roman" w:cs="Times New Roman"/>
          <w:sz w:val="28"/>
          <w:szCs w:val="28"/>
          <w:lang w:eastAsia="ru-RU"/>
        </w:rPr>
        <w:t xml:space="preserve">а в объеме </w:t>
      </w:r>
      <w:proofErr w:type="spellStart"/>
      <w:r w:rsidR="00607FE5">
        <w:rPr>
          <w:rFonts w:ascii="Times New Roman" w:eastAsia="Times New Roman" w:hAnsi="Times New Roman" w:cs="Times New Roman"/>
          <w:sz w:val="28"/>
          <w:szCs w:val="28"/>
          <w:lang w:eastAsia="ru-RU"/>
        </w:rPr>
        <w:t>_______рублей</w:t>
      </w:r>
      <w:proofErr w:type="spellEnd"/>
      <w:r w:rsidR="00607FE5">
        <w:rPr>
          <w:rFonts w:ascii="Times New Roman" w:eastAsia="Times New Roman" w:hAnsi="Times New Roman" w:cs="Times New Roman"/>
          <w:sz w:val="28"/>
          <w:szCs w:val="28"/>
          <w:lang w:eastAsia="ru-RU"/>
        </w:rPr>
        <w:t>.</w:t>
      </w:r>
      <w:r w:rsidR="00607FE5">
        <w:rPr>
          <w:rFonts w:ascii="Times New Roman" w:eastAsia="Times New Roman" w:hAnsi="Times New Roman" w:cs="Times New Roman"/>
          <w:sz w:val="28"/>
          <w:szCs w:val="28"/>
          <w:lang w:eastAsia="ru-RU"/>
        </w:rPr>
        <w:br/>
        <w:t xml:space="preserve">       </w:t>
      </w:r>
      <w:r w:rsidRPr="00AF6AB6">
        <w:rPr>
          <w:rFonts w:ascii="Times New Roman" w:eastAsia="Times New Roman" w:hAnsi="Times New Roman" w:cs="Times New Roman"/>
          <w:sz w:val="28"/>
          <w:szCs w:val="28"/>
          <w:lang w:eastAsia="ru-RU"/>
        </w:rPr>
        <w:t xml:space="preserve">Таким образом, в случае </w:t>
      </w:r>
      <w:proofErr w:type="spellStart"/>
      <w:r w:rsidRPr="00AF6AB6">
        <w:rPr>
          <w:rFonts w:ascii="Times New Roman" w:eastAsia="Times New Roman" w:hAnsi="Times New Roman" w:cs="Times New Roman"/>
          <w:sz w:val="28"/>
          <w:szCs w:val="28"/>
          <w:lang w:eastAsia="ru-RU"/>
        </w:rPr>
        <w:t>необеспечения</w:t>
      </w:r>
      <w:proofErr w:type="spellEnd"/>
      <w:r w:rsidRPr="00AF6AB6">
        <w:rPr>
          <w:rFonts w:ascii="Times New Roman" w:eastAsia="Times New Roman" w:hAnsi="Times New Roman" w:cs="Times New Roman"/>
          <w:sz w:val="28"/>
          <w:szCs w:val="28"/>
          <w:lang w:eastAsia="ru-RU"/>
        </w:rPr>
        <w:t xml:space="preserve"> потребности на указанные расходы, существует риск снижения достигнутого уровня заработной платы, </w:t>
      </w:r>
      <w:proofErr w:type="spellStart"/>
      <w:r w:rsidRPr="00AF6AB6">
        <w:rPr>
          <w:rFonts w:ascii="Times New Roman" w:eastAsia="Times New Roman" w:hAnsi="Times New Roman" w:cs="Times New Roman"/>
          <w:sz w:val="28"/>
          <w:szCs w:val="28"/>
          <w:lang w:eastAsia="ru-RU"/>
        </w:rPr>
        <w:t>недостижения</w:t>
      </w:r>
      <w:proofErr w:type="spellEnd"/>
      <w:r w:rsidRPr="00AF6AB6">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амеченных целевых показателей.</w:t>
      </w:r>
      <w:r>
        <w:rPr>
          <w:rFonts w:ascii="Times New Roman" w:eastAsia="Times New Roman" w:hAnsi="Times New Roman" w:cs="Times New Roman"/>
          <w:sz w:val="28"/>
          <w:szCs w:val="28"/>
          <w:lang w:eastAsia="ru-RU"/>
        </w:rPr>
        <w:br/>
      </w:r>
      <w:r w:rsidRPr="00AF6AB6">
        <w:rPr>
          <w:rFonts w:ascii="Times New Roman" w:eastAsia="Times New Roman" w:hAnsi="Times New Roman" w:cs="Times New Roman"/>
          <w:sz w:val="28"/>
          <w:szCs w:val="28"/>
          <w:lang w:eastAsia="ru-RU"/>
        </w:rPr>
        <w:t>     </w:t>
      </w:r>
    </w:p>
    <w:p w:rsidR="00AF6AB6" w:rsidRPr="00AF6AB6" w:rsidRDefault="00AF6AB6" w:rsidP="00607FE5">
      <w:pPr>
        <w:spacing w:after="0" w:line="240" w:lineRule="auto"/>
        <w:jc w:val="both"/>
        <w:outlineLvl w:val="3"/>
        <w:rPr>
          <w:rFonts w:ascii="Times New Roman" w:eastAsia="Times New Roman" w:hAnsi="Times New Roman" w:cs="Times New Roman"/>
          <w:b/>
          <w:bCs/>
          <w:sz w:val="28"/>
          <w:szCs w:val="28"/>
          <w:lang w:eastAsia="ru-RU"/>
        </w:rPr>
      </w:pPr>
      <w:r w:rsidRPr="00AF6AB6">
        <w:rPr>
          <w:rFonts w:ascii="Times New Roman" w:eastAsia="Times New Roman" w:hAnsi="Times New Roman" w:cs="Times New Roman"/>
          <w:b/>
          <w:bCs/>
          <w:sz w:val="28"/>
          <w:szCs w:val="28"/>
          <w:lang w:eastAsia="ru-RU"/>
        </w:rPr>
        <w:t>3.2. Работа администрации МО «</w:t>
      </w:r>
      <w:proofErr w:type="spellStart"/>
      <w:r w:rsidRPr="00AF6AB6">
        <w:rPr>
          <w:rFonts w:ascii="Times New Roman" w:eastAsia="Times New Roman" w:hAnsi="Times New Roman" w:cs="Times New Roman"/>
          <w:b/>
          <w:bCs/>
          <w:sz w:val="28"/>
          <w:szCs w:val="28"/>
          <w:lang w:eastAsia="ru-RU"/>
        </w:rPr>
        <w:t>Сокрутвский</w:t>
      </w:r>
      <w:proofErr w:type="spellEnd"/>
      <w:r w:rsidRPr="00AF6AB6">
        <w:rPr>
          <w:rFonts w:ascii="Times New Roman" w:eastAsia="Times New Roman" w:hAnsi="Times New Roman" w:cs="Times New Roman"/>
          <w:b/>
          <w:bCs/>
          <w:sz w:val="28"/>
          <w:szCs w:val="28"/>
          <w:lang w:eastAsia="ru-RU"/>
        </w:rPr>
        <w:t xml:space="preserve"> сельсовет», направленная на сокращение расходов бюджета </w:t>
      </w:r>
      <w:r w:rsidR="00E36FA4" w:rsidRPr="00AF6AB6">
        <w:rPr>
          <w:rFonts w:ascii="Times New Roman" w:eastAsia="Times New Roman" w:hAnsi="Times New Roman" w:cs="Times New Roman"/>
          <w:b/>
          <w:bCs/>
          <w:sz w:val="28"/>
          <w:szCs w:val="28"/>
          <w:lang w:eastAsia="ru-RU"/>
        </w:rPr>
        <w:t>МО «</w:t>
      </w:r>
      <w:proofErr w:type="spellStart"/>
      <w:r w:rsidR="00E36FA4" w:rsidRPr="00AF6AB6">
        <w:rPr>
          <w:rFonts w:ascii="Times New Roman" w:eastAsia="Times New Roman" w:hAnsi="Times New Roman" w:cs="Times New Roman"/>
          <w:b/>
          <w:bCs/>
          <w:sz w:val="28"/>
          <w:szCs w:val="28"/>
          <w:lang w:eastAsia="ru-RU"/>
        </w:rPr>
        <w:t>Сокрутвский</w:t>
      </w:r>
      <w:proofErr w:type="spellEnd"/>
      <w:r w:rsidR="00E36FA4" w:rsidRPr="00AF6AB6">
        <w:rPr>
          <w:rFonts w:ascii="Times New Roman" w:eastAsia="Times New Roman" w:hAnsi="Times New Roman" w:cs="Times New Roman"/>
          <w:b/>
          <w:bCs/>
          <w:sz w:val="28"/>
          <w:szCs w:val="28"/>
          <w:lang w:eastAsia="ru-RU"/>
        </w:rPr>
        <w:t xml:space="preserve"> сельсовет»,</w:t>
      </w:r>
    </w:p>
    <w:p w:rsidR="00607FE5" w:rsidRDefault="00AF6AB6" w:rsidP="00607FE5">
      <w:pPr>
        <w:spacing w:after="0" w:line="240" w:lineRule="auto"/>
        <w:jc w:val="both"/>
        <w:rPr>
          <w:rFonts w:ascii="Times New Roman" w:eastAsia="Times New Roman" w:hAnsi="Times New Roman" w:cs="Times New Roman"/>
          <w:sz w:val="28"/>
          <w:szCs w:val="28"/>
          <w:lang w:eastAsia="ru-RU"/>
        </w:rPr>
      </w:pPr>
      <w:r w:rsidRPr="00AF6AB6">
        <w:rPr>
          <w:rFonts w:ascii="Times New Roman" w:eastAsia="Times New Roman" w:hAnsi="Times New Roman" w:cs="Times New Roman"/>
          <w:sz w:val="28"/>
          <w:szCs w:val="28"/>
          <w:lang w:eastAsia="ru-RU"/>
        </w:rPr>
        <w:t>В целях мобилизации доходов, оптимизации бюджетных расходов, снижения долговой нагрузки на протяжении последних лет разрабатываются и</w:t>
      </w:r>
      <w:r w:rsidR="00607FE5">
        <w:rPr>
          <w:rFonts w:ascii="Times New Roman" w:eastAsia="Times New Roman" w:hAnsi="Times New Roman" w:cs="Times New Roman"/>
          <w:sz w:val="28"/>
          <w:szCs w:val="28"/>
          <w:lang w:eastAsia="ru-RU"/>
        </w:rPr>
        <w:t xml:space="preserve"> принимаются планы мероприятий.</w:t>
      </w:r>
      <w:r w:rsidRPr="00AF6AB6">
        <w:rPr>
          <w:rFonts w:ascii="Times New Roman" w:eastAsia="Times New Roman" w:hAnsi="Times New Roman" w:cs="Times New Roman"/>
          <w:sz w:val="28"/>
          <w:szCs w:val="28"/>
          <w:lang w:eastAsia="ru-RU"/>
        </w:rPr>
        <w:br/>
        <w:t>Направленные на</w:t>
      </w:r>
      <w:r w:rsidRPr="00AF6AB6">
        <w:rPr>
          <w:rFonts w:ascii="Times New Roman" w:eastAsia="Times New Roman" w:hAnsi="Times New Roman" w:cs="Times New Roman"/>
          <w:sz w:val="28"/>
          <w:szCs w:val="28"/>
          <w:lang w:eastAsia="ru-RU"/>
        </w:rPr>
        <w:br/>
        <w:t>     - повышение эффективности деятельности администрац</w:t>
      </w:r>
      <w:r w:rsidR="00607FE5">
        <w:rPr>
          <w:rFonts w:ascii="Times New Roman" w:eastAsia="Times New Roman" w:hAnsi="Times New Roman" w:cs="Times New Roman"/>
          <w:sz w:val="28"/>
          <w:szCs w:val="28"/>
          <w:lang w:eastAsia="ru-RU"/>
        </w:rPr>
        <w:t>ии</w:t>
      </w:r>
      <w:r w:rsidRPr="00AF6AB6">
        <w:rPr>
          <w:rFonts w:ascii="Times New Roman" w:eastAsia="Times New Roman" w:hAnsi="Times New Roman" w:cs="Times New Roman"/>
          <w:sz w:val="28"/>
          <w:szCs w:val="28"/>
          <w:lang w:eastAsia="ru-RU"/>
        </w:rPr>
        <w:t xml:space="preserve"> МО «</w:t>
      </w:r>
      <w:proofErr w:type="spellStart"/>
      <w:r w:rsidRPr="00AF6AB6">
        <w:rPr>
          <w:rFonts w:ascii="Times New Roman" w:eastAsia="Times New Roman" w:hAnsi="Times New Roman" w:cs="Times New Roman"/>
          <w:sz w:val="28"/>
          <w:szCs w:val="28"/>
          <w:lang w:eastAsia="ru-RU"/>
        </w:rPr>
        <w:t>Сокрутовский</w:t>
      </w:r>
      <w:proofErr w:type="spellEnd"/>
      <w:r w:rsidRPr="00AF6AB6">
        <w:rPr>
          <w:rFonts w:ascii="Times New Roman" w:eastAsia="Times New Roman" w:hAnsi="Times New Roman" w:cs="Times New Roman"/>
          <w:sz w:val="28"/>
          <w:szCs w:val="28"/>
          <w:lang w:eastAsia="ru-RU"/>
        </w:rPr>
        <w:t xml:space="preserve"> сельсовет»</w:t>
      </w:r>
      <w:proofErr w:type="gramStart"/>
      <w:r w:rsidRPr="00AF6AB6">
        <w:rPr>
          <w:rFonts w:ascii="Times New Roman" w:eastAsia="Times New Roman" w:hAnsi="Times New Roman" w:cs="Times New Roman"/>
          <w:sz w:val="28"/>
          <w:szCs w:val="28"/>
          <w:lang w:eastAsia="ru-RU"/>
        </w:rPr>
        <w:t xml:space="preserve"> ;</w:t>
      </w:r>
      <w:proofErr w:type="gramEnd"/>
      <w:r w:rsidRPr="00AF6AB6">
        <w:rPr>
          <w:rFonts w:ascii="Times New Roman" w:eastAsia="Times New Roman" w:hAnsi="Times New Roman" w:cs="Times New Roman"/>
          <w:sz w:val="28"/>
          <w:szCs w:val="28"/>
          <w:lang w:eastAsia="ru-RU"/>
        </w:rPr>
        <w:br/>
        <w:t>   - недопущение роста расходов на выплату заработной платы с начислениями работникам органов местного самоуправления выше темпов, предусмотренных на территории Астраханской области;</w:t>
      </w:r>
      <w:r w:rsidRPr="00AF6AB6">
        <w:rPr>
          <w:rFonts w:ascii="Times New Roman" w:eastAsia="Times New Roman" w:hAnsi="Times New Roman" w:cs="Times New Roman"/>
          <w:sz w:val="28"/>
          <w:szCs w:val="28"/>
          <w:lang w:eastAsia="ru-RU"/>
        </w:rPr>
        <w:br/>
        <w:t xml:space="preserve">   - инвентаризацию мероприятий государственных программ Астраханской области с учетом показателей эффективности;</w:t>
      </w:r>
      <w:r w:rsidRPr="00AF6AB6">
        <w:rPr>
          <w:rFonts w:ascii="Times New Roman" w:eastAsia="Times New Roman" w:hAnsi="Times New Roman" w:cs="Times New Roman"/>
          <w:sz w:val="28"/>
          <w:szCs w:val="28"/>
          <w:lang w:eastAsia="ru-RU"/>
        </w:rPr>
        <w:br/>
        <w:t xml:space="preserve">   - удерживание роста кредиторской задолженности по заработной плате и социальным выплатам гражданам;                                                                                                                              - установление контроля за кредиторской и дебиторской задолженностями;</w:t>
      </w:r>
      <w:r w:rsidRPr="00AF6AB6">
        <w:rPr>
          <w:rFonts w:ascii="Times New Roman" w:eastAsia="Times New Roman" w:hAnsi="Times New Roman" w:cs="Times New Roman"/>
          <w:sz w:val="28"/>
          <w:szCs w:val="28"/>
          <w:lang w:eastAsia="ru-RU"/>
        </w:rPr>
        <w:br/>
        <w:t>  - приостановление принятия новых расходных обязательств бюджета;</w:t>
      </w:r>
      <w:r w:rsidRPr="00AF6AB6">
        <w:rPr>
          <w:rFonts w:ascii="Times New Roman" w:eastAsia="Times New Roman" w:hAnsi="Times New Roman" w:cs="Times New Roman"/>
          <w:sz w:val="28"/>
          <w:szCs w:val="28"/>
          <w:lang w:eastAsia="ru-RU"/>
        </w:rPr>
        <w:br/>
        <w:t xml:space="preserve">   - финансовое обеспечение выполнения государственного (муниципального) задания;</w:t>
      </w:r>
      <w:r w:rsidRPr="00AF6AB6">
        <w:rPr>
          <w:rFonts w:ascii="Times New Roman" w:eastAsia="Times New Roman" w:hAnsi="Times New Roman" w:cs="Times New Roman"/>
          <w:sz w:val="28"/>
          <w:szCs w:val="28"/>
          <w:lang w:eastAsia="ru-RU"/>
        </w:rPr>
        <w:br/>
        <w:t>     </w:t>
      </w:r>
    </w:p>
    <w:p w:rsidR="006A5CF0" w:rsidRPr="00AF6AB6" w:rsidRDefault="00607FE5" w:rsidP="00607FE5">
      <w:pPr>
        <w:spacing w:after="0" w:line="240" w:lineRule="auto"/>
        <w:jc w:val="both"/>
        <w:rPr>
          <w:sz w:val="28"/>
          <w:szCs w:val="28"/>
        </w:rPr>
      </w:pPr>
      <w:r>
        <w:rPr>
          <w:rFonts w:ascii="Times New Roman" w:eastAsia="Times New Roman" w:hAnsi="Times New Roman" w:cs="Times New Roman"/>
          <w:sz w:val="28"/>
          <w:szCs w:val="28"/>
          <w:lang w:eastAsia="ru-RU"/>
        </w:rPr>
        <w:t>Верно:</w:t>
      </w:r>
      <w:r w:rsidR="00AF6AB6" w:rsidRPr="00AF6AB6">
        <w:rPr>
          <w:rFonts w:ascii="Times New Roman" w:eastAsia="Times New Roman" w:hAnsi="Times New Roman" w:cs="Times New Roman"/>
          <w:sz w:val="28"/>
          <w:szCs w:val="28"/>
          <w:lang w:eastAsia="ru-RU"/>
        </w:rPr>
        <w:br/>
      </w:r>
    </w:p>
    <w:p w:rsidR="00607FE5" w:rsidRDefault="00607FE5">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Pr="00E36FA4" w:rsidRDefault="00E36FA4" w:rsidP="00E36F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36FA4">
        <w:rPr>
          <w:rFonts w:ascii="Times New Roman" w:eastAsia="Times New Roman" w:hAnsi="Times New Roman" w:cs="Times New Roman"/>
          <w:b/>
          <w:bCs/>
          <w:sz w:val="27"/>
          <w:szCs w:val="27"/>
          <w:lang w:eastAsia="ru-RU"/>
        </w:rPr>
        <w:t>ОТЧЕТ ОБ ИСПОЛНЕНИИ МЕРОПРИЯТИЙ, НАПРАВЛЕННЫХ НА РОСТ ДОХОДОВ КОНСОЛИДИРОВАННОГО БЮДЖЕТА АСТРАХАНСКОЙ ОБЛАСТИ, НА 2016 - 2019 ГОДЫ</w:t>
      </w:r>
    </w:p>
    <w:p w:rsidR="00E36FA4" w:rsidRPr="00E36FA4" w:rsidRDefault="00E36FA4" w:rsidP="00E36FA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br/>
        <w:t>Приложение N 1</w:t>
      </w:r>
      <w:r w:rsidRPr="00E36FA4">
        <w:rPr>
          <w:rFonts w:ascii="Times New Roman" w:eastAsia="Times New Roman" w:hAnsi="Times New Roman" w:cs="Times New Roman"/>
          <w:sz w:val="24"/>
          <w:szCs w:val="24"/>
          <w:lang w:eastAsia="ru-RU"/>
        </w:rPr>
        <w:br/>
        <w:t>к программе</w:t>
      </w:r>
    </w:p>
    <w:p w:rsidR="00E36FA4" w:rsidRPr="00E36FA4" w:rsidRDefault="00E36FA4" w:rsidP="00E36FA4">
      <w:pPr>
        <w:spacing w:before="100" w:beforeAutospacing="1" w:after="100" w:afterAutospacing="1" w:line="240" w:lineRule="auto"/>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_________________________________________________20___года</w:t>
      </w:r>
      <w:r w:rsidRPr="00E36FA4">
        <w:rPr>
          <w:rFonts w:ascii="Times New Roman" w:eastAsia="Times New Roman" w:hAnsi="Times New Roman" w:cs="Times New Roman"/>
          <w:sz w:val="24"/>
          <w:szCs w:val="24"/>
          <w:lang w:eastAsia="ru-RU"/>
        </w:rPr>
        <w:br/>
      </w:r>
      <w:r w:rsidRPr="00E36FA4">
        <w:rPr>
          <w:rFonts w:ascii="Times New Roman" w:eastAsia="Times New Roman" w:hAnsi="Times New Roman" w:cs="Times New Roman"/>
          <w:sz w:val="24"/>
          <w:szCs w:val="24"/>
          <w:lang w:eastAsia="ru-RU"/>
        </w:rPr>
        <w:br/>
        <w:t>     (за 1 квартал, полугодие, 9 месяцев, год)</w:t>
      </w:r>
    </w:p>
    <w:tbl>
      <w:tblPr>
        <w:tblW w:w="0" w:type="auto"/>
        <w:tblCellSpacing w:w="15" w:type="dxa"/>
        <w:tblCellMar>
          <w:top w:w="15" w:type="dxa"/>
          <w:left w:w="15" w:type="dxa"/>
          <w:bottom w:w="15" w:type="dxa"/>
          <w:right w:w="15" w:type="dxa"/>
        </w:tblCellMar>
        <w:tblLook w:val="04A0"/>
      </w:tblPr>
      <w:tblGrid>
        <w:gridCol w:w="584"/>
        <w:gridCol w:w="1262"/>
        <w:gridCol w:w="1374"/>
        <w:gridCol w:w="1119"/>
        <w:gridCol w:w="1084"/>
        <w:gridCol w:w="1059"/>
        <w:gridCol w:w="1084"/>
        <w:gridCol w:w="1092"/>
        <w:gridCol w:w="1069"/>
      </w:tblGrid>
      <w:tr w:rsidR="00E36FA4" w:rsidRPr="00E36FA4" w:rsidTr="00E36FA4">
        <w:trPr>
          <w:trHeight w:val="15"/>
          <w:tblCellSpacing w:w="15" w:type="dxa"/>
        </w:trPr>
        <w:tc>
          <w:tcPr>
            <w:tcW w:w="554" w:type="dxa"/>
            <w:vAlign w:val="center"/>
            <w:hideMark/>
          </w:tcPr>
          <w:p w:rsidR="00E36FA4" w:rsidRPr="00E36FA4" w:rsidRDefault="00E36FA4" w:rsidP="00E36FA4">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E36FA4" w:rsidRPr="00E36FA4" w:rsidRDefault="00E36FA4" w:rsidP="00E36FA4">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E36FA4" w:rsidRPr="00E36FA4" w:rsidRDefault="00E36FA4" w:rsidP="00E36FA4">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E36FA4" w:rsidRPr="00E36FA4" w:rsidRDefault="00E36FA4" w:rsidP="00E36FA4">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E36FA4" w:rsidRPr="00E36FA4" w:rsidRDefault="00E36FA4" w:rsidP="00E36FA4">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E36FA4" w:rsidRPr="00E36FA4" w:rsidRDefault="00E36FA4" w:rsidP="00E36FA4">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E36FA4" w:rsidRPr="00E36FA4" w:rsidRDefault="00E36FA4" w:rsidP="00E36FA4">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E36FA4" w:rsidRPr="00E36FA4" w:rsidRDefault="00E36FA4" w:rsidP="00E36FA4">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E36FA4" w:rsidRPr="00E36FA4" w:rsidRDefault="00E36FA4" w:rsidP="00E36FA4">
            <w:pPr>
              <w:spacing w:after="0" w:line="240" w:lineRule="auto"/>
              <w:rPr>
                <w:rFonts w:ascii="Times New Roman" w:eastAsia="Times New Roman" w:hAnsi="Times New Roman" w:cs="Times New Roman"/>
                <w:sz w:val="2"/>
                <w:szCs w:val="24"/>
                <w:lang w:eastAsia="ru-RU"/>
              </w:rPr>
            </w:pP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E36FA4">
              <w:rPr>
                <w:rFonts w:ascii="Times New Roman" w:eastAsia="Times New Roman" w:hAnsi="Times New Roman" w:cs="Times New Roman"/>
                <w:sz w:val="24"/>
                <w:szCs w:val="24"/>
                <w:lang w:eastAsia="ru-RU"/>
              </w:rPr>
              <w:t>п</w:t>
            </w:r>
            <w:proofErr w:type="spellEnd"/>
            <w:proofErr w:type="gramEnd"/>
            <w:r w:rsidRPr="00E36FA4">
              <w:rPr>
                <w:rFonts w:ascii="Times New Roman" w:eastAsia="Times New Roman" w:hAnsi="Times New Roman" w:cs="Times New Roman"/>
                <w:sz w:val="24"/>
                <w:szCs w:val="24"/>
                <w:lang w:eastAsia="ru-RU"/>
              </w:rPr>
              <w:t>/</w:t>
            </w:r>
            <w:proofErr w:type="spellStart"/>
            <w:r w:rsidRPr="00E36FA4">
              <w:rPr>
                <w:rFonts w:ascii="Times New Roman" w:eastAsia="Times New Roman" w:hAnsi="Times New Roman" w:cs="Times New Roman"/>
                <w:sz w:val="24"/>
                <w:szCs w:val="24"/>
                <w:lang w:eastAsia="ru-RU"/>
              </w:rPr>
              <w:t>п</w:t>
            </w:r>
            <w:proofErr w:type="spellEnd"/>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Мероприятие</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Ответственные исполнители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Срок реализации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Целевой показатель</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Единица измерения</w:t>
            </w:r>
          </w:p>
        </w:tc>
        <w:tc>
          <w:tcPr>
            <w:tcW w:w="443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Информация о выполнении</w:t>
            </w: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значение целевого показателя</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выполнено на отчетную дату</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пояснения</w:t>
            </w: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9</w:t>
            </w: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r>
      <w:tr w:rsidR="00E36FA4" w:rsidRPr="00E36FA4" w:rsidTr="00E36FA4">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before="100" w:beforeAutospacing="1" w:after="100" w:afterAutospacing="1" w:line="240" w:lineRule="auto"/>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Итого</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36FA4" w:rsidRPr="00E36FA4" w:rsidRDefault="00E36FA4" w:rsidP="00E36FA4">
            <w:pPr>
              <w:spacing w:after="0" w:line="240" w:lineRule="auto"/>
              <w:rPr>
                <w:rFonts w:ascii="Times New Roman" w:eastAsia="Times New Roman" w:hAnsi="Times New Roman" w:cs="Times New Roman"/>
                <w:sz w:val="24"/>
                <w:szCs w:val="24"/>
                <w:lang w:eastAsia="ru-RU"/>
              </w:rPr>
            </w:pPr>
          </w:p>
        </w:tc>
      </w:tr>
    </w:tbl>
    <w:p w:rsidR="00E36FA4" w:rsidRPr="00E36FA4" w:rsidRDefault="00E36FA4" w:rsidP="00E36FA4">
      <w:pPr>
        <w:spacing w:before="100" w:beforeAutospacing="1" w:after="100" w:afterAutospacing="1" w:line="240" w:lineRule="auto"/>
        <w:rPr>
          <w:rFonts w:ascii="Times New Roman" w:eastAsia="Times New Roman" w:hAnsi="Times New Roman" w:cs="Times New Roman"/>
          <w:sz w:val="24"/>
          <w:szCs w:val="24"/>
          <w:lang w:eastAsia="ru-RU"/>
        </w:rPr>
      </w:pPr>
      <w:r w:rsidRPr="00E36FA4">
        <w:rPr>
          <w:rFonts w:ascii="Times New Roman" w:eastAsia="Times New Roman" w:hAnsi="Times New Roman" w:cs="Times New Roman"/>
          <w:sz w:val="24"/>
          <w:szCs w:val="24"/>
          <w:lang w:eastAsia="ru-RU"/>
        </w:rPr>
        <w:t>Подпись  руководителя  исполнительного  органа  государственной  власти</w:t>
      </w:r>
      <w:r w:rsidRPr="00E36FA4">
        <w:rPr>
          <w:rFonts w:ascii="Times New Roman" w:eastAsia="Times New Roman" w:hAnsi="Times New Roman" w:cs="Times New Roman"/>
          <w:sz w:val="24"/>
          <w:szCs w:val="24"/>
          <w:lang w:eastAsia="ru-RU"/>
        </w:rPr>
        <w:br/>
      </w:r>
      <w:r w:rsidRPr="00E36FA4">
        <w:rPr>
          <w:rFonts w:ascii="Times New Roman" w:eastAsia="Times New Roman" w:hAnsi="Times New Roman" w:cs="Times New Roman"/>
          <w:sz w:val="24"/>
          <w:szCs w:val="24"/>
          <w:lang w:eastAsia="ru-RU"/>
        </w:rPr>
        <w:br/>
        <w:t>     Астраханской   области   (территориального   органа   федерального   органа</w:t>
      </w:r>
      <w:r w:rsidRPr="00E36FA4">
        <w:rPr>
          <w:rFonts w:ascii="Times New Roman" w:eastAsia="Times New Roman" w:hAnsi="Times New Roman" w:cs="Times New Roman"/>
          <w:sz w:val="24"/>
          <w:szCs w:val="24"/>
          <w:lang w:eastAsia="ru-RU"/>
        </w:rPr>
        <w:br/>
      </w:r>
      <w:r w:rsidRPr="00E36FA4">
        <w:rPr>
          <w:rFonts w:ascii="Times New Roman" w:eastAsia="Times New Roman" w:hAnsi="Times New Roman" w:cs="Times New Roman"/>
          <w:sz w:val="24"/>
          <w:szCs w:val="24"/>
          <w:lang w:eastAsia="ru-RU"/>
        </w:rPr>
        <w:br/>
        <w:t>     исполнительной власти)________ ___________________________ Дата:</w:t>
      </w: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Default="00E36FA4">
      <w:pPr>
        <w:spacing w:after="0" w:line="240" w:lineRule="auto"/>
        <w:jc w:val="both"/>
        <w:rPr>
          <w:sz w:val="28"/>
          <w:szCs w:val="28"/>
        </w:rPr>
      </w:pPr>
    </w:p>
    <w:p w:rsidR="00E36FA4" w:rsidRPr="00AF6AB6" w:rsidRDefault="00E36FA4">
      <w:pPr>
        <w:spacing w:after="0" w:line="240" w:lineRule="auto"/>
        <w:jc w:val="both"/>
        <w:rPr>
          <w:sz w:val="28"/>
          <w:szCs w:val="28"/>
        </w:rPr>
      </w:pPr>
    </w:p>
    <w:sectPr w:rsidR="00E36FA4" w:rsidRPr="00AF6AB6" w:rsidSect="00607FE5">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F6AB6"/>
    <w:rsid w:val="00047E25"/>
    <w:rsid w:val="00093872"/>
    <w:rsid w:val="0010136D"/>
    <w:rsid w:val="00175593"/>
    <w:rsid w:val="001A708A"/>
    <w:rsid w:val="002E1753"/>
    <w:rsid w:val="003F60E8"/>
    <w:rsid w:val="00403FC7"/>
    <w:rsid w:val="004C2286"/>
    <w:rsid w:val="005F328A"/>
    <w:rsid w:val="00604D4E"/>
    <w:rsid w:val="00607FE5"/>
    <w:rsid w:val="0061291E"/>
    <w:rsid w:val="006A5CF0"/>
    <w:rsid w:val="00765B2E"/>
    <w:rsid w:val="00807F65"/>
    <w:rsid w:val="0088055D"/>
    <w:rsid w:val="008F0B27"/>
    <w:rsid w:val="00A75C2F"/>
    <w:rsid w:val="00A908FD"/>
    <w:rsid w:val="00AD4AB3"/>
    <w:rsid w:val="00AE521E"/>
    <w:rsid w:val="00AF6AB6"/>
    <w:rsid w:val="00B44B0B"/>
    <w:rsid w:val="00B86F8E"/>
    <w:rsid w:val="00B957C4"/>
    <w:rsid w:val="00CE7BBF"/>
    <w:rsid w:val="00DB5A0B"/>
    <w:rsid w:val="00E21774"/>
    <w:rsid w:val="00E36FA4"/>
    <w:rsid w:val="00E53600"/>
    <w:rsid w:val="00EB7DB3"/>
    <w:rsid w:val="00F95BB7"/>
    <w:rsid w:val="00FF5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AB6"/>
  </w:style>
  <w:style w:type="paragraph" w:styleId="3">
    <w:name w:val="heading 3"/>
    <w:basedOn w:val="a"/>
    <w:link w:val="30"/>
    <w:uiPriority w:val="9"/>
    <w:qFormat/>
    <w:rsid w:val="00E36F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locked/>
    <w:rsid w:val="00AD4AB3"/>
    <w:rPr>
      <w:sz w:val="23"/>
      <w:szCs w:val="23"/>
      <w:shd w:val="clear" w:color="auto" w:fill="FFFFFF"/>
    </w:rPr>
  </w:style>
  <w:style w:type="paragraph" w:customStyle="1" w:styleId="21">
    <w:name w:val="Основной текст (2)1"/>
    <w:basedOn w:val="a"/>
    <w:link w:val="2"/>
    <w:rsid w:val="00AD4AB3"/>
    <w:pPr>
      <w:widowControl w:val="0"/>
      <w:shd w:val="clear" w:color="auto" w:fill="FFFFFF"/>
      <w:spacing w:before="300" w:after="420" w:line="240" w:lineRule="atLeast"/>
    </w:pPr>
    <w:rPr>
      <w:sz w:val="23"/>
      <w:szCs w:val="23"/>
    </w:rPr>
  </w:style>
  <w:style w:type="character" w:customStyle="1" w:styleId="30">
    <w:name w:val="Заголовок 3 Знак"/>
    <w:basedOn w:val="a0"/>
    <w:link w:val="3"/>
    <w:uiPriority w:val="9"/>
    <w:rsid w:val="00E36FA4"/>
    <w:rPr>
      <w:rFonts w:ascii="Times New Roman" w:eastAsia="Times New Roman" w:hAnsi="Times New Roman" w:cs="Times New Roman"/>
      <w:b/>
      <w:bCs/>
      <w:sz w:val="27"/>
      <w:szCs w:val="27"/>
      <w:lang w:eastAsia="ru-RU"/>
    </w:rPr>
  </w:style>
  <w:style w:type="paragraph" w:customStyle="1" w:styleId="formattext">
    <w:name w:val="formattext"/>
    <w:basedOn w:val="a"/>
    <w:rsid w:val="00E36F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3246210">
      <w:bodyDiv w:val="1"/>
      <w:marLeft w:val="0"/>
      <w:marRight w:val="0"/>
      <w:marTop w:val="0"/>
      <w:marBottom w:val="0"/>
      <w:divBdr>
        <w:top w:val="none" w:sz="0" w:space="0" w:color="auto"/>
        <w:left w:val="none" w:sz="0" w:space="0" w:color="auto"/>
        <w:bottom w:val="none" w:sz="0" w:space="0" w:color="auto"/>
        <w:right w:val="none" w:sz="0" w:space="0" w:color="auto"/>
      </w:divBdr>
      <w:divsChild>
        <w:div w:id="960846632">
          <w:marLeft w:val="0"/>
          <w:marRight w:val="0"/>
          <w:marTop w:val="0"/>
          <w:marBottom w:val="0"/>
          <w:divBdr>
            <w:top w:val="none" w:sz="0" w:space="0" w:color="auto"/>
            <w:left w:val="none" w:sz="0" w:space="0" w:color="auto"/>
            <w:bottom w:val="none" w:sz="0" w:space="0" w:color="auto"/>
            <w:right w:val="none" w:sz="0" w:space="0" w:color="auto"/>
          </w:divBdr>
        </w:div>
      </w:divsChild>
    </w:div>
    <w:div w:id="1497067615">
      <w:bodyDiv w:val="1"/>
      <w:marLeft w:val="0"/>
      <w:marRight w:val="0"/>
      <w:marTop w:val="0"/>
      <w:marBottom w:val="0"/>
      <w:divBdr>
        <w:top w:val="none" w:sz="0" w:space="0" w:color="auto"/>
        <w:left w:val="none" w:sz="0" w:space="0" w:color="auto"/>
        <w:bottom w:val="none" w:sz="0" w:space="0" w:color="auto"/>
        <w:right w:val="none" w:sz="0" w:space="0" w:color="auto"/>
      </w:divBdr>
      <w:divsChild>
        <w:div w:id="971984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2345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WinXPProSP3</cp:lastModifiedBy>
  <cp:revision>4</cp:revision>
  <cp:lastPrinted>2018-05-21T08:38:00Z</cp:lastPrinted>
  <dcterms:created xsi:type="dcterms:W3CDTF">2018-04-13T06:38:00Z</dcterms:created>
  <dcterms:modified xsi:type="dcterms:W3CDTF">2018-05-21T08:45:00Z</dcterms:modified>
</cp:coreProperties>
</file>