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A8F" w:rsidRPr="008C4147" w:rsidRDefault="005F1A8F" w:rsidP="00CE3E01">
      <w:pPr>
        <w:pStyle w:val="1"/>
        <w:ind w:right="1"/>
        <w:rPr>
          <w:b w:val="0"/>
          <w:sz w:val="27"/>
          <w:szCs w:val="27"/>
        </w:rPr>
      </w:pPr>
      <w:r w:rsidRPr="008C4147">
        <w:rPr>
          <w:b w:val="0"/>
          <w:sz w:val="27"/>
          <w:szCs w:val="27"/>
        </w:rPr>
        <w:t>АДМИНИСТРАЦИЯ МУНИЦИПАЛЬНОГО ОБРАЗОВАНИЯ</w:t>
      </w:r>
    </w:p>
    <w:p w:rsidR="005F1A8F" w:rsidRPr="008C4147" w:rsidRDefault="005F1A8F" w:rsidP="00CE3E01">
      <w:pPr>
        <w:pStyle w:val="1"/>
        <w:ind w:right="1"/>
        <w:rPr>
          <w:b w:val="0"/>
          <w:sz w:val="27"/>
          <w:szCs w:val="27"/>
        </w:rPr>
      </w:pPr>
      <w:r w:rsidRPr="008C4147">
        <w:rPr>
          <w:b w:val="0"/>
          <w:sz w:val="27"/>
          <w:szCs w:val="27"/>
        </w:rPr>
        <w:t>«</w:t>
      </w:r>
      <w:r>
        <w:rPr>
          <w:b w:val="0"/>
          <w:sz w:val="27"/>
          <w:szCs w:val="27"/>
        </w:rPr>
        <w:t>СОКРУТОВСКИЙ СЕЛЬСОВЕТ</w:t>
      </w:r>
      <w:r w:rsidRPr="008C4147">
        <w:rPr>
          <w:b w:val="0"/>
          <w:sz w:val="27"/>
          <w:szCs w:val="27"/>
        </w:rPr>
        <w:t>»</w:t>
      </w:r>
    </w:p>
    <w:p w:rsidR="005F1A8F" w:rsidRPr="008C4147" w:rsidRDefault="005F1A8F" w:rsidP="00CE3E01">
      <w:pPr>
        <w:jc w:val="center"/>
        <w:rPr>
          <w:sz w:val="27"/>
          <w:szCs w:val="27"/>
        </w:rPr>
      </w:pPr>
    </w:p>
    <w:p w:rsidR="005F1A8F" w:rsidRPr="008C4147" w:rsidRDefault="005F1A8F" w:rsidP="00185FD5">
      <w:pPr>
        <w:pStyle w:val="3"/>
        <w:tabs>
          <w:tab w:val="left" w:pos="3960"/>
        </w:tabs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8C4147">
        <w:rPr>
          <w:rFonts w:ascii="Times New Roman" w:hAnsi="Times New Roman" w:cs="Times New Roman"/>
          <w:b w:val="0"/>
          <w:sz w:val="27"/>
          <w:szCs w:val="27"/>
        </w:rPr>
        <w:t>ПОСТАНОВЛЕНИЕ</w:t>
      </w:r>
    </w:p>
    <w:p w:rsidR="005F1A8F" w:rsidRPr="00700CA9" w:rsidRDefault="005F1A8F" w:rsidP="00CE3E01">
      <w:pPr>
        <w:rPr>
          <w:sz w:val="24"/>
          <w:szCs w:val="24"/>
        </w:rPr>
      </w:pPr>
      <w:r w:rsidRPr="00700CA9">
        <w:rPr>
          <w:sz w:val="24"/>
          <w:szCs w:val="24"/>
        </w:rPr>
        <w:t>от 01.11.2022                                                                                                    №65</w:t>
      </w:r>
    </w:p>
    <w:p w:rsidR="005F1A8F" w:rsidRPr="00700CA9" w:rsidRDefault="005F1A8F" w:rsidP="001F7FD0">
      <w:pPr>
        <w:jc w:val="center"/>
        <w:rPr>
          <w:sz w:val="24"/>
          <w:szCs w:val="24"/>
        </w:rPr>
      </w:pPr>
      <w:r w:rsidRPr="00700CA9">
        <w:rPr>
          <w:sz w:val="24"/>
          <w:szCs w:val="24"/>
        </w:rPr>
        <w:t>«Об утверждении Порядка оплаты труда работников,</w:t>
      </w:r>
      <w:r w:rsidR="001F7FD0">
        <w:rPr>
          <w:sz w:val="24"/>
          <w:szCs w:val="24"/>
        </w:rPr>
        <w:t xml:space="preserve"> </w:t>
      </w:r>
      <w:r w:rsidRPr="00700CA9">
        <w:rPr>
          <w:sz w:val="24"/>
          <w:szCs w:val="24"/>
        </w:rPr>
        <w:t xml:space="preserve">занимающих должности, не отнесенные к должностям </w:t>
      </w:r>
      <w:r w:rsidR="001F7FD0">
        <w:rPr>
          <w:sz w:val="24"/>
          <w:szCs w:val="24"/>
        </w:rPr>
        <w:t xml:space="preserve"> </w:t>
      </w:r>
      <w:r w:rsidRPr="00700CA9">
        <w:rPr>
          <w:sz w:val="24"/>
          <w:szCs w:val="24"/>
        </w:rPr>
        <w:t xml:space="preserve">муниципальной службы, и осуществляющих </w:t>
      </w:r>
      <w:proofErr w:type="gramStart"/>
      <w:r w:rsidRPr="00700CA9">
        <w:rPr>
          <w:sz w:val="24"/>
          <w:szCs w:val="24"/>
        </w:rPr>
        <w:t>техническое</w:t>
      </w:r>
      <w:proofErr w:type="gramEnd"/>
    </w:p>
    <w:p w:rsidR="005F1A8F" w:rsidRPr="00700CA9" w:rsidRDefault="005F1A8F" w:rsidP="001F7FD0">
      <w:pPr>
        <w:jc w:val="center"/>
        <w:rPr>
          <w:sz w:val="24"/>
          <w:szCs w:val="24"/>
        </w:rPr>
      </w:pPr>
      <w:r w:rsidRPr="00700CA9">
        <w:rPr>
          <w:sz w:val="24"/>
          <w:szCs w:val="24"/>
        </w:rPr>
        <w:t xml:space="preserve">обеспечение деятельности органов местного самоуправления МО «Сельское поселение </w:t>
      </w:r>
      <w:proofErr w:type="spellStart"/>
      <w:r w:rsidRPr="00700CA9">
        <w:rPr>
          <w:sz w:val="24"/>
          <w:szCs w:val="24"/>
        </w:rPr>
        <w:t>Сокрутовский</w:t>
      </w:r>
      <w:proofErr w:type="spellEnd"/>
      <w:r w:rsidRPr="00700CA9">
        <w:rPr>
          <w:sz w:val="24"/>
          <w:szCs w:val="24"/>
        </w:rPr>
        <w:t xml:space="preserve"> сельсовет </w:t>
      </w:r>
      <w:proofErr w:type="spellStart"/>
      <w:r w:rsidRPr="00700CA9">
        <w:rPr>
          <w:sz w:val="24"/>
          <w:szCs w:val="24"/>
        </w:rPr>
        <w:t>Ахтубинского</w:t>
      </w:r>
      <w:proofErr w:type="spellEnd"/>
      <w:r w:rsidRPr="00700CA9">
        <w:rPr>
          <w:sz w:val="24"/>
          <w:szCs w:val="24"/>
        </w:rPr>
        <w:t xml:space="preserve"> муниципального района </w:t>
      </w:r>
      <w:r w:rsidR="001F7FD0">
        <w:rPr>
          <w:sz w:val="24"/>
          <w:szCs w:val="24"/>
        </w:rPr>
        <w:t xml:space="preserve"> </w:t>
      </w:r>
      <w:r w:rsidRPr="00700CA9">
        <w:rPr>
          <w:sz w:val="24"/>
          <w:szCs w:val="24"/>
        </w:rPr>
        <w:t>Астраханской области».</w:t>
      </w:r>
    </w:p>
    <w:p w:rsidR="005F1A8F" w:rsidRPr="00700CA9" w:rsidRDefault="005F1A8F" w:rsidP="00CE3E01">
      <w:pPr>
        <w:jc w:val="center"/>
        <w:rPr>
          <w:sz w:val="24"/>
          <w:szCs w:val="24"/>
        </w:rPr>
      </w:pPr>
    </w:p>
    <w:p w:rsidR="005F1A8F" w:rsidRPr="00700CA9" w:rsidRDefault="005F1A8F" w:rsidP="00FF2D84">
      <w:pPr>
        <w:ind w:firstLine="567"/>
        <w:jc w:val="both"/>
        <w:rPr>
          <w:sz w:val="24"/>
          <w:szCs w:val="24"/>
        </w:rPr>
      </w:pPr>
      <w:proofErr w:type="gramStart"/>
      <w:r w:rsidRPr="00700CA9">
        <w:rPr>
          <w:sz w:val="24"/>
          <w:szCs w:val="24"/>
        </w:rPr>
        <w:t xml:space="preserve">В целях упорядочения оплаты труда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МО «Сельское поселение </w:t>
      </w:r>
      <w:proofErr w:type="spellStart"/>
      <w:r w:rsidRPr="00700CA9">
        <w:rPr>
          <w:sz w:val="24"/>
          <w:szCs w:val="24"/>
        </w:rPr>
        <w:t>Сокрутовский</w:t>
      </w:r>
      <w:proofErr w:type="spellEnd"/>
      <w:r w:rsidRPr="00700CA9">
        <w:rPr>
          <w:sz w:val="24"/>
          <w:szCs w:val="24"/>
        </w:rPr>
        <w:t xml:space="preserve"> сельсовет </w:t>
      </w:r>
      <w:proofErr w:type="spellStart"/>
      <w:r w:rsidRPr="00700CA9">
        <w:rPr>
          <w:sz w:val="24"/>
          <w:szCs w:val="24"/>
        </w:rPr>
        <w:t>Ахтубинского</w:t>
      </w:r>
      <w:proofErr w:type="spellEnd"/>
      <w:r w:rsidRPr="00700CA9">
        <w:rPr>
          <w:sz w:val="24"/>
          <w:szCs w:val="24"/>
        </w:rPr>
        <w:t xml:space="preserve"> муниципального района Астраханской области», руководствуясь статьей 135 Трудового кодекса Российской Федерации, в соответствии с Федеральным Законом от 06.10.2003г. № 131-ФЗ «Об общих принципах организации местного самоуправления в Российской Федерации», Уставом муниципального образования</w:t>
      </w:r>
      <w:proofErr w:type="gramEnd"/>
      <w:r w:rsidRPr="00700CA9">
        <w:rPr>
          <w:sz w:val="24"/>
          <w:szCs w:val="24"/>
        </w:rPr>
        <w:t xml:space="preserve"> «Сельское поселение </w:t>
      </w:r>
      <w:proofErr w:type="spellStart"/>
      <w:r w:rsidRPr="00700CA9">
        <w:rPr>
          <w:sz w:val="24"/>
          <w:szCs w:val="24"/>
        </w:rPr>
        <w:t>Сокрутовский</w:t>
      </w:r>
      <w:proofErr w:type="spellEnd"/>
      <w:r w:rsidRPr="00700CA9">
        <w:rPr>
          <w:sz w:val="24"/>
          <w:szCs w:val="24"/>
        </w:rPr>
        <w:t xml:space="preserve"> сельсовет </w:t>
      </w:r>
      <w:proofErr w:type="spellStart"/>
      <w:r w:rsidRPr="00700CA9">
        <w:rPr>
          <w:sz w:val="24"/>
          <w:szCs w:val="24"/>
        </w:rPr>
        <w:t>Ахтубинского</w:t>
      </w:r>
      <w:proofErr w:type="spellEnd"/>
      <w:r w:rsidRPr="00700CA9">
        <w:rPr>
          <w:sz w:val="24"/>
          <w:szCs w:val="24"/>
        </w:rPr>
        <w:t xml:space="preserve"> муниципального района Астраханской области», администрация муниципального образования «</w:t>
      </w:r>
      <w:proofErr w:type="spellStart"/>
      <w:r w:rsidRPr="00700CA9">
        <w:rPr>
          <w:sz w:val="24"/>
          <w:szCs w:val="24"/>
        </w:rPr>
        <w:t>Сокрутовский</w:t>
      </w:r>
      <w:proofErr w:type="spellEnd"/>
      <w:r w:rsidRPr="00700CA9">
        <w:rPr>
          <w:sz w:val="24"/>
          <w:szCs w:val="24"/>
        </w:rPr>
        <w:t xml:space="preserve"> сельсовет»</w:t>
      </w:r>
    </w:p>
    <w:p w:rsidR="005F1A8F" w:rsidRPr="00700CA9" w:rsidRDefault="005F1A8F" w:rsidP="00FF2D84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5F1A8F" w:rsidRPr="00700CA9" w:rsidRDefault="005F1A8F" w:rsidP="00FF2D84">
      <w:pPr>
        <w:shd w:val="clear" w:color="auto" w:fill="FFFFFF"/>
        <w:ind w:firstLine="567"/>
        <w:jc w:val="both"/>
        <w:rPr>
          <w:sz w:val="24"/>
          <w:szCs w:val="24"/>
        </w:rPr>
      </w:pPr>
      <w:r w:rsidRPr="00700CA9">
        <w:rPr>
          <w:sz w:val="24"/>
          <w:szCs w:val="24"/>
        </w:rPr>
        <w:t xml:space="preserve"> ПОСТАНОВЛЯЕТ:</w:t>
      </w:r>
    </w:p>
    <w:p w:rsidR="005F1A8F" w:rsidRPr="00700CA9" w:rsidRDefault="005F1A8F" w:rsidP="00FC2324">
      <w:pPr>
        <w:jc w:val="both"/>
        <w:rPr>
          <w:sz w:val="24"/>
          <w:szCs w:val="24"/>
        </w:rPr>
      </w:pPr>
      <w:r w:rsidRPr="00700CA9">
        <w:rPr>
          <w:sz w:val="24"/>
          <w:szCs w:val="24"/>
        </w:rPr>
        <w:t xml:space="preserve">     1.Утвердить Порядок оплаты труда работников, занимающих должности, не отнесенные к должностям  муниципальной службы, и осуществляющих техническое обеспечение деятельности органов местного самоуправления</w:t>
      </w:r>
    </w:p>
    <w:p w:rsidR="005F1A8F" w:rsidRPr="00700CA9" w:rsidRDefault="005F1A8F" w:rsidP="00FC2324">
      <w:pPr>
        <w:jc w:val="both"/>
        <w:rPr>
          <w:sz w:val="24"/>
          <w:szCs w:val="24"/>
        </w:rPr>
      </w:pPr>
      <w:r w:rsidRPr="00700CA9">
        <w:rPr>
          <w:sz w:val="24"/>
          <w:szCs w:val="24"/>
        </w:rPr>
        <w:t xml:space="preserve"> МО «Сельское поселение </w:t>
      </w:r>
      <w:proofErr w:type="spellStart"/>
      <w:r w:rsidRPr="00700CA9">
        <w:rPr>
          <w:sz w:val="24"/>
          <w:szCs w:val="24"/>
        </w:rPr>
        <w:t>Сокрутовский</w:t>
      </w:r>
      <w:proofErr w:type="spellEnd"/>
      <w:r w:rsidRPr="00700CA9">
        <w:rPr>
          <w:sz w:val="24"/>
          <w:szCs w:val="24"/>
        </w:rPr>
        <w:t xml:space="preserve"> сельсовет </w:t>
      </w:r>
      <w:proofErr w:type="spellStart"/>
      <w:r w:rsidRPr="00700CA9">
        <w:rPr>
          <w:sz w:val="24"/>
          <w:szCs w:val="24"/>
        </w:rPr>
        <w:t>Ахтубинского</w:t>
      </w:r>
      <w:proofErr w:type="spellEnd"/>
      <w:r w:rsidRPr="00700CA9">
        <w:rPr>
          <w:sz w:val="24"/>
          <w:szCs w:val="24"/>
        </w:rPr>
        <w:t xml:space="preserve"> муниципального района Астраханской области» </w:t>
      </w:r>
    </w:p>
    <w:p w:rsidR="005F1A8F" w:rsidRPr="00700CA9" w:rsidRDefault="005F1A8F" w:rsidP="00FC2324">
      <w:pPr>
        <w:jc w:val="both"/>
        <w:rPr>
          <w:sz w:val="24"/>
          <w:szCs w:val="24"/>
        </w:rPr>
      </w:pPr>
      <w:r w:rsidRPr="00700CA9">
        <w:rPr>
          <w:sz w:val="24"/>
          <w:szCs w:val="24"/>
        </w:rPr>
        <w:t xml:space="preserve">      2. Главному бухгалтеру администрации МО «Сельское поселение </w:t>
      </w:r>
      <w:proofErr w:type="spellStart"/>
      <w:r w:rsidRPr="00700CA9">
        <w:rPr>
          <w:sz w:val="24"/>
          <w:szCs w:val="24"/>
        </w:rPr>
        <w:t>Сокрутовский</w:t>
      </w:r>
      <w:proofErr w:type="spellEnd"/>
      <w:r w:rsidRPr="00700CA9">
        <w:rPr>
          <w:sz w:val="24"/>
          <w:szCs w:val="24"/>
        </w:rPr>
        <w:t xml:space="preserve"> сельсовет </w:t>
      </w:r>
      <w:proofErr w:type="spellStart"/>
      <w:r w:rsidRPr="00700CA9">
        <w:rPr>
          <w:sz w:val="24"/>
          <w:szCs w:val="24"/>
        </w:rPr>
        <w:t>Ахтубинского</w:t>
      </w:r>
      <w:proofErr w:type="spellEnd"/>
      <w:r w:rsidRPr="00700CA9">
        <w:rPr>
          <w:sz w:val="24"/>
          <w:szCs w:val="24"/>
        </w:rPr>
        <w:t xml:space="preserve"> муниципального района Астраханской области»  обеспечить финансирование расходов, связанных с реализацией настоящего постановления, в пределах средств, предусмотренных в бюджете МО «Сельское поселение </w:t>
      </w:r>
      <w:proofErr w:type="spellStart"/>
      <w:r w:rsidRPr="00700CA9">
        <w:rPr>
          <w:sz w:val="24"/>
          <w:szCs w:val="24"/>
        </w:rPr>
        <w:t>Сокрутовский</w:t>
      </w:r>
      <w:proofErr w:type="spellEnd"/>
      <w:r w:rsidRPr="00700CA9">
        <w:rPr>
          <w:sz w:val="24"/>
          <w:szCs w:val="24"/>
        </w:rPr>
        <w:t xml:space="preserve"> сельсовет </w:t>
      </w:r>
      <w:proofErr w:type="spellStart"/>
      <w:r w:rsidRPr="00700CA9">
        <w:rPr>
          <w:sz w:val="24"/>
          <w:szCs w:val="24"/>
        </w:rPr>
        <w:t>Ахтубинского</w:t>
      </w:r>
      <w:proofErr w:type="spellEnd"/>
      <w:r w:rsidRPr="00700CA9">
        <w:rPr>
          <w:sz w:val="24"/>
          <w:szCs w:val="24"/>
        </w:rPr>
        <w:t xml:space="preserve"> муниципального района Астраханской области» на финансирование органов местного самоуправления.</w:t>
      </w:r>
    </w:p>
    <w:p w:rsidR="005F1A8F" w:rsidRPr="00700CA9" w:rsidRDefault="005F1A8F" w:rsidP="00FF2D84">
      <w:pPr>
        <w:ind w:firstLine="567"/>
        <w:jc w:val="both"/>
        <w:rPr>
          <w:sz w:val="24"/>
          <w:szCs w:val="24"/>
        </w:rPr>
      </w:pPr>
      <w:r w:rsidRPr="00700CA9">
        <w:rPr>
          <w:sz w:val="24"/>
          <w:szCs w:val="24"/>
        </w:rPr>
        <w:t>3. Направить в установленный законом срок копию настоящего постановления в контрольно – 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области.</w:t>
      </w:r>
    </w:p>
    <w:p w:rsidR="005F1A8F" w:rsidRPr="00700CA9" w:rsidRDefault="005F1A8F" w:rsidP="00FF2D84">
      <w:pPr>
        <w:ind w:firstLine="567"/>
        <w:jc w:val="both"/>
        <w:rPr>
          <w:color w:val="0000FF"/>
          <w:sz w:val="24"/>
          <w:szCs w:val="24"/>
          <w:u w:val="single"/>
        </w:rPr>
      </w:pPr>
      <w:r w:rsidRPr="00700CA9">
        <w:rPr>
          <w:sz w:val="24"/>
          <w:szCs w:val="24"/>
        </w:rPr>
        <w:t xml:space="preserve">4. Обнародовать настоящее постановление путем размещения текста постановления на доске объявлений администрации МО «Сельское поселение </w:t>
      </w:r>
      <w:proofErr w:type="spellStart"/>
      <w:r w:rsidRPr="00700CA9">
        <w:rPr>
          <w:sz w:val="24"/>
          <w:szCs w:val="24"/>
        </w:rPr>
        <w:t>Сокрутовский</w:t>
      </w:r>
      <w:proofErr w:type="spellEnd"/>
      <w:r w:rsidRPr="00700CA9">
        <w:rPr>
          <w:sz w:val="24"/>
          <w:szCs w:val="24"/>
        </w:rPr>
        <w:t xml:space="preserve"> сельсовет </w:t>
      </w:r>
      <w:proofErr w:type="spellStart"/>
      <w:r w:rsidRPr="00700CA9">
        <w:rPr>
          <w:sz w:val="24"/>
          <w:szCs w:val="24"/>
        </w:rPr>
        <w:t>Ахтубинского</w:t>
      </w:r>
      <w:proofErr w:type="spellEnd"/>
      <w:r w:rsidRPr="00700CA9">
        <w:rPr>
          <w:sz w:val="24"/>
          <w:szCs w:val="24"/>
        </w:rPr>
        <w:t xml:space="preserve"> муниципального района Астраханской области</w:t>
      </w:r>
      <w:proofErr w:type="gramStart"/>
      <w:r w:rsidRPr="00700CA9">
        <w:rPr>
          <w:sz w:val="24"/>
          <w:szCs w:val="24"/>
        </w:rPr>
        <w:t>»и</w:t>
      </w:r>
      <w:proofErr w:type="gramEnd"/>
      <w:r w:rsidRPr="00700CA9">
        <w:rPr>
          <w:sz w:val="24"/>
          <w:szCs w:val="24"/>
        </w:rPr>
        <w:t xml:space="preserve"> на официальном сайте администрации МО «Сельское поселение </w:t>
      </w:r>
      <w:proofErr w:type="spellStart"/>
      <w:r w:rsidRPr="00700CA9">
        <w:rPr>
          <w:sz w:val="24"/>
          <w:szCs w:val="24"/>
        </w:rPr>
        <w:t>Сокрутовский</w:t>
      </w:r>
      <w:proofErr w:type="spellEnd"/>
      <w:r w:rsidRPr="00700CA9">
        <w:rPr>
          <w:sz w:val="24"/>
          <w:szCs w:val="24"/>
        </w:rPr>
        <w:t xml:space="preserve"> сельсовет </w:t>
      </w:r>
      <w:proofErr w:type="spellStart"/>
      <w:r w:rsidRPr="00700CA9">
        <w:rPr>
          <w:sz w:val="24"/>
          <w:szCs w:val="24"/>
        </w:rPr>
        <w:t>Ахтубинского</w:t>
      </w:r>
      <w:proofErr w:type="spellEnd"/>
      <w:r w:rsidRPr="00700CA9">
        <w:rPr>
          <w:sz w:val="24"/>
          <w:szCs w:val="24"/>
        </w:rPr>
        <w:t xml:space="preserve"> муниципального района Астраханской области» </w:t>
      </w:r>
      <w:hyperlink r:id="rId5" w:history="1">
        <w:r w:rsidRPr="00700CA9">
          <w:rPr>
            <w:rStyle w:val="a4"/>
            <w:sz w:val="24"/>
            <w:szCs w:val="24"/>
            <w:lang w:val="en-US"/>
          </w:rPr>
          <w:t>http</w:t>
        </w:r>
        <w:r w:rsidRPr="00700CA9">
          <w:rPr>
            <w:rStyle w:val="a4"/>
            <w:sz w:val="24"/>
            <w:szCs w:val="24"/>
          </w:rPr>
          <w:t>://</w:t>
        </w:r>
        <w:r w:rsidRPr="00700CA9">
          <w:rPr>
            <w:rStyle w:val="a4"/>
            <w:sz w:val="24"/>
            <w:szCs w:val="24"/>
            <w:lang w:val="en-US"/>
          </w:rPr>
          <w:t>www</w:t>
        </w:r>
        <w:r w:rsidRPr="00700CA9">
          <w:rPr>
            <w:rStyle w:val="a4"/>
            <w:sz w:val="24"/>
            <w:szCs w:val="24"/>
          </w:rPr>
          <w:t>.</w:t>
        </w:r>
        <w:r w:rsidRPr="00700CA9">
          <w:rPr>
            <w:rStyle w:val="a4"/>
            <w:sz w:val="24"/>
            <w:szCs w:val="24"/>
            <w:lang w:val="en-US"/>
          </w:rPr>
          <w:t>mo</w:t>
        </w:r>
        <w:r w:rsidRPr="00700CA9">
          <w:rPr>
            <w:rStyle w:val="a4"/>
            <w:sz w:val="24"/>
            <w:szCs w:val="24"/>
          </w:rPr>
          <w:t>.</w:t>
        </w:r>
        <w:proofErr w:type="spellStart"/>
        <w:r w:rsidRPr="00700CA9">
          <w:rPr>
            <w:rStyle w:val="a4"/>
            <w:sz w:val="24"/>
            <w:szCs w:val="24"/>
            <w:lang w:val="en-US"/>
          </w:rPr>
          <w:t>astrobl</w:t>
        </w:r>
        <w:proofErr w:type="spellEnd"/>
        <w:r w:rsidRPr="00700CA9">
          <w:rPr>
            <w:rStyle w:val="a4"/>
            <w:sz w:val="24"/>
            <w:szCs w:val="24"/>
          </w:rPr>
          <w:t>.</w:t>
        </w:r>
        <w:proofErr w:type="spellStart"/>
        <w:r w:rsidRPr="00700CA9">
          <w:rPr>
            <w:rStyle w:val="a4"/>
            <w:sz w:val="24"/>
            <w:szCs w:val="24"/>
            <w:lang w:val="en-US"/>
          </w:rPr>
          <w:t>ru</w:t>
        </w:r>
        <w:proofErr w:type="spellEnd"/>
        <w:r w:rsidRPr="00700CA9">
          <w:rPr>
            <w:rStyle w:val="a4"/>
            <w:sz w:val="24"/>
            <w:szCs w:val="24"/>
          </w:rPr>
          <w:t>/</w:t>
        </w:r>
        <w:proofErr w:type="spellStart"/>
        <w:r w:rsidRPr="00700CA9">
          <w:rPr>
            <w:rStyle w:val="a4"/>
            <w:sz w:val="24"/>
            <w:szCs w:val="24"/>
            <w:lang w:val="en-US"/>
          </w:rPr>
          <w:t>sokrutovskijselsovet</w:t>
        </w:r>
        <w:proofErr w:type="spellEnd"/>
        <w:r w:rsidRPr="00700CA9">
          <w:rPr>
            <w:rStyle w:val="a4"/>
            <w:sz w:val="24"/>
            <w:szCs w:val="24"/>
          </w:rPr>
          <w:t>/</w:t>
        </w:r>
        <w:r w:rsidRPr="00700CA9">
          <w:rPr>
            <w:rStyle w:val="a4"/>
            <w:sz w:val="24"/>
            <w:szCs w:val="24"/>
            <w:lang w:val="en-US"/>
          </w:rPr>
          <w:t>user</w:t>
        </w:r>
      </w:hyperlink>
      <w:r w:rsidRPr="00700CA9">
        <w:rPr>
          <w:color w:val="0000FF"/>
          <w:sz w:val="24"/>
          <w:szCs w:val="24"/>
          <w:u w:val="single"/>
        </w:rPr>
        <w:t>.</w:t>
      </w:r>
    </w:p>
    <w:p w:rsidR="005F1A8F" w:rsidRPr="00700CA9" w:rsidRDefault="005F1A8F" w:rsidP="008C4147">
      <w:pPr>
        <w:jc w:val="both"/>
        <w:rPr>
          <w:sz w:val="24"/>
          <w:szCs w:val="24"/>
        </w:rPr>
      </w:pPr>
      <w:r w:rsidRPr="00700CA9">
        <w:rPr>
          <w:sz w:val="24"/>
          <w:szCs w:val="24"/>
        </w:rPr>
        <w:t xml:space="preserve">         </w:t>
      </w:r>
      <w:proofErr w:type="gramStart"/>
      <w:r w:rsidRPr="00700CA9">
        <w:rPr>
          <w:sz w:val="24"/>
          <w:szCs w:val="24"/>
        </w:rPr>
        <w:t xml:space="preserve">5.Постановление от 16.09.2019 №36а  «Об утверждении Порядка оплаты труда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МО «Сельское поселение </w:t>
      </w:r>
      <w:proofErr w:type="spellStart"/>
      <w:r w:rsidRPr="00700CA9">
        <w:rPr>
          <w:sz w:val="24"/>
          <w:szCs w:val="24"/>
        </w:rPr>
        <w:t>Сокрутовский</w:t>
      </w:r>
      <w:proofErr w:type="spellEnd"/>
      <w:r w:rsidRPr="00700CA9">
        <w:rPr>
          <w:sz w:val="24"/>
          <w:szCs w:val="24"/>
        </w:rPr>
        <w:t xml:space="preserve"> сельсовет </w:t>
      </w:r>
      <w:proofErr w:type="spellStart"/>
      <w:r w:rsidRPr="00700CA9">
        <w:rPr>
          <w:sz w:val="24"/>
          <w:szCs w:val="24"/>
        </w:rPr>
        <w:t>Ахтубинского</w:t>
      </w:r>
      <w:proofErr w:type="spellEnd"/>
      <w:r w:rsidRPr="00700CA9">
        <w:rPr>
          <w:sz w:val="24"/>
          <w:szCs w:val="24"/>
        </w:rPr>
        <w:t xml:space="preserve"> муниципального района Астраханской области» считать утратившим силу. </w:t>
      </w:r>
      <w:proofErr w:type="gramEnd"/>
    </w:p>
    <w:p w:rsidR="005F1A8F" w:rsidRPr="00700CA9" w:rsidRDefault="005F1A8F" w:rsidP="008C4147">
      <w:pPr>
        <w:jc w:val="both"/>
        <w:rPr>
          <w:sz w:val="24"/>
          <w:szCs w:val="24"/>
        </w:rPr>
      </w:pPr>
      <w:r w:rsidRPr="00700CA9">
        <w:rPr>
          <w:sz w:val="24"/>
          <w:szCs w:val="24"/>
        </w:rPr>
        <w:t xml:space="preserve">       6. Настоящее постановление вступает в силу со дня обнародования и применяется к правоотношениям, возникшим </w:t>
      </w:r>
      <w:bookmarkStart w:id="0" w:name="_GoBack"/>
      <w:r w:rsidRPr="00700CA9">
        <w:rPr>
          <w:sz w:val="24"/>
          <w:szCs w:val="24"/>
        </w:rPr>
        <w:t>с 01.01. 2023 года.</w:t>
      </w:r>
      <w:bookmarkEnd w:id="0"/>
    </w:p>
    <w:p w:rsidR="005F1A8F" w:rsidRPr="00700CA9" w:rsidRDefault="005F1A8F" w:rsidP="00FF2D84">
      <w:pPr>
        <w:ind w:firstLine="567"/>
        <w:jc w:val="both"/>
        <w:rPr>
          <w:sz w:val="24"/>
          <w:szCs w:val="24"/>
        </w:rPr>
      </w:pPr>
    </w:p>
    <w:p w:rsidR="005F1A8F" w:rsidRPr="008C4147" w:rsidRDefault="005F1A8F" w:rsidP="00856861">
      <w:pPr>
        <w:shd w:val="clear" w:color="auto" w:fill="FFFFFF"/>
        <w:jc w:val="both"/>
        <w:rPr>
          <w:sz w:val="27"/>
          <w:szCs w:val="27"/>
        </w:rPr>
      </w:pPr>
      <w:r w:rsidRPr="00700CA9">
        <w:rPr>
          <w:sz w:val="24"/>
          <w:szCs w:val="24"/>
        </w:rPr>
        <w:t xml:space="preserve">Главы муниципального образования:                                         </w:t>
      </w:r>
      <w:proofErr w:type="spellStart"/>
      <w:r w:rsidRPr="00700CA9">
        <w:rPr>
          <w:sz w:val="24"/>
          <w:szCs w:val="24"/>
        </w:rPr>
        <w:t>О.Ю.Бакунцева</w:t>
      </w:r>
      <w:proofErr w:type="spellEnd"/>
    </w:p>
    <w:p w:rsidR="005F1A8F" w:rsidRDefault="005F1A8F" w:rsidP="00856861">
      <w:pPr>
        <w:shd w:val="clear" w:color="auto" w:fill="FFFFFF"/>
        <w:jc w:val="both"/>
        <w:rPr>
          <w:sz w:val="28"/>
          <w:szCs w:val="28"/>
        </w:rPr>
      </w:pPr>
    </w:p>
    <w:p w:rsidR="005F1A8F" w:rsidRPr="00FF2D84" w:rsidRDefault="005F1A8F" w:rsidP="00856861">
      <w:pPr>
        <w:shd w:val="clear" w:color="auto" w:fill="FFFFFF"/>
        <w:jc w:val="both"/>
        <w:rPr>
          <w:sz w:val="28"/>
          <w:szCs w:val="28"/>
        </w:rPr>
      </w:pPr>
    </w:p>
    <w:p w:rsidR="005F1A8F" w:rsidRPr="00FF2D84" w:rsidRDefault="005F1A8F" w:rsidP="00856861">
      <w:pPr>
        <w:shd w:val="clear" w:color="auto" w:fill="FFFFFF"/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261"/>
        <w:gridCol w:w="4144"/>
      </w:tblGrid>
      <w:tr w:rsidR="005F1A8F" w:rsidTr="0065026A">
        <w:trPr>
          <w:trHeight w:val="2505"/>
        </w:trPr>
        <w:tc>
          <w:tcPr>
            <w:tcW w:w="5261" w:type="dxa"/>
          </w:tcPr>
          <w:p w:rsidR="005F1A8F" w:rsidRDefault="005F1A8F">
            <w:pPr>
              <w:jc w:val="right"/>
              <w:rPr>
                <w:sz w:val="28"/>
                <w:szCs w:val="28"/>
              </w:rPr>
            </w:pPr>
          </w:p>
          <w:p w:rsidR="005F1A8F" w:rsidRDefault="005F1A8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144" w:type="dxa"/>
          </w:tcPr>
          <w:p w:rsidR="005F1A8F" w:rsidRDefault="005F1A8F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</w:t>
            </w:r>
          </w:p>
          <w:p w:rsidR="005F1A8F" w:rsidRDefault="005F1A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Постановлением администрации</w:t>
            </w:r>
          </w:p>
          <w:p w:rsidR="005F1A8F" w:rsidRDefault="005F1A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 образования</w:t>
            </w:r>
          </w:p>
          <w:p w:rsidR="005F1A8F" w:rsidRDefault="005F1A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Сокрутовский</w:t>
            </w:r>
            <w:proofErr w:type="spellEnd"/>
            <w:r>
              <w:rPr>
                <w:sz w:val="26"/>
                <w:szCs w:val="26"/>
              </w:rPr>
              <w:t xml:space="preserve"> сельсовет»</w:t>
            </w:r>
          </w:p>
          <w:p w:rsidR="005F1A8F" w:rsidRDefault="005F1A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01.11.2022     №65  </w:t>
            </w:r>
          </w:p>
          <w:p w:rsidR="005F1A8F" w:rsidRDefault="005F1A8F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1A8F" w:rsidRDefault="005F1A8F" w:rsidP="0065026A">
      <w:pPr>
        <w:jc w:val="center"/>
        <w:rPr>
          <w:sz w:val="28"/>
          <w:szCs w:val="28"/>
        </w:rPr>
      </w:pPr>
    </w:p>
    <w:p w:rsidR="005F1A8F" w:rsidRDefault="005F1A8F" w:rsidP="0065026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5F1A8F" w:rsidRDefault="005F1A8F" w:rsidP="006502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оплаты труда работников, занимающих должности, не отнесенные </w:t>
      </w:r>
      <w:proofErr w:type="gramStart"/>
      <w:r>
        <w:rPr>
          <w:sz w:val="28"/>
          <w:szCs w:val="28"/>
        </w:rPr>
        <w:t>к</w:t>
      </w:r>
      <w:proofErr w:type="gramEnd"/>
    </w:p>
    <w:p w:rsidR="005F1A8F" w:rsidRDefault="005F1A8F" w:rsidP="006502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должностям муниципальной службы, и </w:t>
      </w:r>
      <w:proofErr w:type="gramStart"/>
      <w:r>
        <w:rPr>
          <w:sz w:val="28"/>
          <w:szCs w:val="28"/>
        </w:rPr>
        <w:t>осуществляющих</w:t>
      </w:r>
      <w:proofErr w:type="gramEnd"/>
      <w:r>
        <w:rPr>
          <w:sz w:val="28"/>
          <w:szCs w:val="28"/>
        </w:rPr>
        <w:t xml:space="preserve"> техническое</w:t>
      </w:r>
    </w:p>
    <w:p w:rsidR="005F1A8F" w:rsidRDefault="005F1A8F" w:rsidP="0065026A">
      <w:pPr>
        <w:jc w:val="center"/>
        <w:rPr>
          <w:sz w:val="28"/>
          <w:szCs w:val="28"/>
        </w:rPr>
      </w:pPr>
      <w:r>
        <w:rPr>
          <w:sz w:val="28"/>
          <w:szCs w:val="28"/>
        </w:rPr>
        <w:t>обеспечение деятельности органов местного самоуправления</w:t>
      </w:r>
    </w:p>
    <w:p w:rsidR="005F1A8F" w:rsidRDefault="005F1A8F" w:rsidP="006502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 «Сельское поселение 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Ахтубинского</w:t>
      </w:r>
      <w:proofErr w:type="spellEnd"/>
      <w:r>
        <w:rPr>
          <w:sz w:val="28"/>
          <w:szCs w:val="28"/>
        </w:rPr>
        <w:t xml:space="preserve"> муниципального района Астраханской области»</w:t>
      </w:r>
    </w:p>
    <w:p w:rsidR="005F1A8F" w:rsidRDefault="005F1A8F" w:rsidP="006502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Настоящий Порядок разработан в соответствии с Федеральным Законом  от 06.10.2003г. № 131-ФЗ «Об общих принципах организации местного самоуправления в Российской Федерации», Уставом муниципального образования «Сельское поселение 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Ахтубинского</w:t>
      </w:r>
      <w:proofErr w:type="spellEnd"/>
      <w:r>
        <w:rPr>
          <w:sz w:val="28"/>
          <w:szCs w:val="28"/>
        </w:rPr>
        <w:t xml:space="preserve"> муниципального района Астраханской области» и в целях упорядочения оплаты труда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МО «Сельское поселение </w:t>
      </w:r>
      <w:proofErr w:type="spellStart"/>
      <w:r>
        <w:rPr>
          <w:sz w:val="28"/>
          <w:szCs w:val="28"/>
        </w:rPr>
        <w:t>Сокрутовский</w:t>
      </w:r>
      <w:proofErr w:type="spellEnd"/>
      <w:proofErr w:type="gram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Ахтубинского</w:t>
      </w:r>
      <w:proofErr w:type="spellEnd"/>
      <w:r>
        <w:rPr>
          <w:sz w:val="28"/>
          <w:szCs w:val="28"/>
        </w:rPr>
        <w:t xml:space="preserve"> муниципального района Астраханской области».</w:t>
      </w:r>
    </w:p>
    <w:p w:rsidR="005F1A8F" w:rsidRDefault="005F1A8F" w:rsidP="006502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Оплата труда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(далее - работников) производится в виде должностного оклада, ежемесячных надбавок и иных дополнительных выплат.</w:t>
      </w:r>
    </w:p>
    <w:p w:rsidR="005F1A8F" w:rsidRDefault="005F1A8F" w:rsidP="006502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Перечень должностей и размеры должностных окладов работников приведены в приложении к настоящему Порядку.</w:t>
      </w:r>
    </w:p>
    <w:p w:rsidR="005F1A8F" w:rsidRDefault="005F1A8F" w:rsidP="006502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Работникам, занимающим должности, не отнесенные к должностям муниципальной службы, и работникам, осуществляющим техническое обеспечение деятельности органов местного самоуправления устанавливаются следующие ежемесячные надбавки и иные дополнительные выплаты:</w:t>
      </w:r>
      <w:proofErr w:type="gramEnd"/>
    </w:p>
    <w:p w:rsidR="005F1A8F" w:rsidRDefault="005F1A8F" w:rsidP="006502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ежемесячная надбавка за сложность в размере 20 % должностного оклада;</w:t>
      </w:r>
    </w:p>
    <w:p w:rsidR="005F1A8F" w:rsidRDefault="005F1A8F" w:rsidP="006502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ежемесячная премия в размере 25% от должностного оклада;</w:t>
      </w:r>
    </w:p>
    <w:p w:rsidR="005F1A8F" w:rsidRDefault="005F1A8F" w:rsidP="006502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материальная помощь в размере двух окладов один раз в год</w:t>
      </w:r>
    </w:p>
    <w:p w:rsidR="005F1A8F" w:rsidRDefault="005F1A8F" w:rsidP="0065026A">
      <w:pPr>
        <w:ind w:firstLine="567"/>
        <w:jc w:val="both"/>
        <w:rPr>
          <w:sz w:val="28"/>
          <w:szCs w:val="28"/>
        </w:rPr>
      </w:pPr>
    </w:p>
    <w:p w:rsidR="005F1A8F" w:rsidRDefault="005F1A8F" w:rsidP="006502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5F1A8F" w:rsidRDefault="005F1A8F" w:rsidP="0065026A">
      <w:pPr>
        <w:ind w:firstLine="567"/>
        <w:jc w:val="both"/>
        <w:rPr>
          <w:sz w:val="28"/>
          <w:szCs w:val="28"/>
        </w:rPr>
      </w:pPr>
    </w:p>
    <w:p w:rsidR="005F1A8F" w:rsidRDefault="005F1A8F" w:rsidP="0065026A">
      <w:pPr>
        <w:jc w:val="right"/>
        <w:rPr>
          <w:sz w:val="28"/>
          <w:szCs w:val="28"/>
        </w:rPr>
      </w:pPr>
    </w:p>
    <w:p w:rsidR="005F1A8F" w:rsidRDefault="005F1A8F" w:rsidP="0065026A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5F1A8F" w:rsidRDefault="005F1A8F" w:rsidP="0065026A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Порядку оплаты  труда работников,</w:t>
      </w:r>
    </w:p>
    <w:p w:rsidR="005F1A8F" w:rsidRDefault="005F1A8F" w:rsidP="0065026A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занимающих</w:t>
      </w:r>
      <w:proofErr w:type="gramEnd"/>
      <w:r>
        <w:rPr>
          <w:sz w:val="28"/>
          <w:szCs w:val="28"/>
        </w:rPr>
        <w:t xml:space="preserve"> должности, не отнесенные</w:t>
      </w:r>
    </w:p>
    <w:p w:rsidR="005F1A8F" w:rsidRDefault="005F1A8F" w:rsidP="0065026A">
      <w:pPr>
        <w:jc w:val="right"/>
        <w:rPr>
          <w:sz w:val="28"/>
          <w:szCs w:val="28"/>
        </w:rPr>
      </w:pPr>
      <w:r>
        <w:rPr>
          <w:sz w:val="28"/>
          <w:szCs w:val="28"/>
        </w:rPr>
        <w:t>к должностям муниципальной службы,</w:t>
      </w:r>
    </w:p>
    <w:p w:rsidR="005F1A8F" w:rsidRDefault="005F1A8F" w:rsidP="0065026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 осуществляющих техническое</w:t>
      </w:r>
    </w:p>
    <w:p w:rsidR="005F1A8F" w:rsidRDefault="005F1A8F" w:rsidP="0065026A">
      <w:pPr>
        <w:jc w:val="right"/>
        <w:rPr>
          <w:sz w:val="28"/>
          <w:szCs w:val="28"/>
        </w:rPr>
      </w:pPr>
      <w:r>
        <w:rPr>
          <w:sz w:val="28"/>
          <w:szCs w:val="28"/>
        </w:rPr>
        <w:t>обеспечение деятельности органов</w:t>
      </w:r>
    </w:p>
    <w:p w:rsidR="005F1A8F" w:rsidRDefault="005F1A8F" w:rsidP="0065026A">
      <w:pPr>
        <w:jc w:val="right"/>
        <w:rPr>
          <w:sz w:val="28"/>
          <w:szCs w:val="28"/>
        </w:rPr>
      </w:pPr>
      <w:r>
        <w:rPr>
          <w:sz w:val="28"/>
          <w:szCs w:val="28"/>
        </w:rPr>
        <w:t>местного самоуправления</w:t>
      </w:r>
    </w:p>
    <w:p w:rsidR="005F1A8F" w:rsidRDefault="005F1A8F" w:rsidP="0065026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МО «Сельское поселение </w:t>
      </w:r>
    </w:p>
    <w:p w:rsidR="005F1A8F" w:rsidRDefault="005F1A8F" w:rsidP="0065026A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 </w:t>
      </w:r>
    </w:p>
    <w:p w:rsidR="005F1A8F" w:rsidRDefault="005F1A8F" w:rsidP="0065026A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Ахтубинского</w:t>
      </w:r>
      <w:proofErr w:type="spellEnd"/>
      <w:r>
        <w:rPr>
          <w:sz w:val="28"/>
          <w:szCs w:val="28"/>
        </w:rPr>
        <w:t xml:space="preserve"> муниципального района </w:t>
      </w:r>
    </w:p>
    <w:p w:rsidR="005F1A8F" w:rsidRDefault="005F1A8F" w:rsidP="0065026A">
      <w:pPr>
        <w:jc w:val="right"/>
        <w:rPr>
          <w:sz w:val="28"/>
          <w:szCs w:val="28"/>
        </w:rPr>
      </w:pPr>
      <w:r>
        <w:rPr>
          <w:sz w:val="28"/>
          <w:szCs w:val="28"/>
        </w:rPr>
        <w:t>Астраханской области»</w:t>
      </w:r>
    </w:p>
    <w:p w:rsidR="005F1A8F" w:rsidRDefault="005F1A8F" w:rsidP="0065026A">
      <w:pPr>
        <w:jc w:val="both"/>
        <w:rPr>
          <w:sz w:val="28"/>
          <w:szCs w:val="28"/>
        </w:rPr>
      </w:pPr>
    </w:p>
    <w:p w:rsidR="005F1A8F" w:rsidRDefault="005F1A8F" w:rsidP="0065026A">
      <w:pPr>
        <w:jc w:val="both"/>
        <w:rPr>
          <w:sz w:val="28"/>
          <w:szCs w:val="28"/>
        </w:rPr>
      </w:pPr>
    </w:p>
    <w:p w:rsidR="005F1A8F" w:rsidRDefault="005F1A8F" w:rsidP="0065026A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5F1A8F" w:rsidRDefault="005F1A8F" w:rsidP="006502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должностей работников, не отнесенных к должностям муниципальной службы, и осуществляющих техническое обеспечение деятельности органов местного самоуправления МО «Сельское поселение 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Ахтубинского</w:t>
      </w:r>
      <w:proofErr w:type="spellEnd"/>
      <w:r>
        <w:rPr>
          <w:sz w:val="28"/>
          <w:szCs w:val="28"/>
        </w:rPr>
        <w:t xml:space="preserve"> муниципального района Астраханской области»</w:t>
      </w:r>
    </w:p>
    <w:p w:rsidR="005F1A8F" w:rsidRDefault="005F1A8F" w:rsidP="0065026A">
      <w:pPr>
        <w:jc w:val="center"/>
        <w:rPr>
          <w:sz w:val="26"/>
          <w:szCs w:val="26"/>
        </w:rPr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710"/>
        <w:gridCol w:w="4345"/>
        <w:gridCol w:w="4727"/>
      </w:tblGrid>
      <w:tr w:rsidR="005F1A8F" w:rsidTr="0065026A">
        <w:trPr>
          <w:trHeight w:hRule="exact" w:val="69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1A8F" w:rsidRDefault="005F1A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A8F" w:rsidRDefault="005F1A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4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A8F" w:rsidRDefault="005F1A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Размер должностного оклада</w:t>
            </w:r>
          </w:p>
        </w:tc>
      </w:tr>
      <w:tr w:rsidR="005F1A8F" w:rsidTr="0065026A">
        <w:trPr>
          <w:trHeight w:hRule="exact" w:val="4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1A8F" w:rsidRDefault="005F1A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A8F" w:rsidRDefault="005F1A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4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A8F" w:rsidRDefault="005F1A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14000,00</w:t>
            </w:r>
          </w:p>
        </w:tc>
      </w:tr>
    </w:tbl>
    <w:p w:rsidR="005F1A8F" w:rsidRDefault="005F1A8F" w:rsidP="0065026A">
      <w:pPr>
        <w:rPr>
          <w:sz w:val="26"/>
          <w:szCs w:val="26"/>
        </w:rPr>
      </w:pPr>
    </w:p>
    <w:p w:rsidR="005F1A8F" w:rsidRDefault="005F1A8F" w:rsidP="0065026A">
      <w:pPr>
        <w:rPr>
          <w:sz w:val="26"/>
          <w:szCs w:val="26"/>
        </w:rPr>
      </w:pPr>
    </w:p>
    <w:p w:rsidR="005F1A8F" w:rsidRDefault="005F1A8F" w:rsidP="0065026A">
      <w:pPr>
        <w:rPr>
          <w:sz w:val="26"/>
          <w:szCs w:val="26"/>
        </w:rPr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710"/>
        <w:gridCol w:w="4345"/>
        <w:gridCol w:w="4727"/>
      </w:tblGrid>
      <w:tr w:rsidR="005F1A8F" w:rsidTr="0065026A">
        <w:trPr>
          <w:trHeight w:hRule="exact" w:val="99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1A8F" w:rsidRDefault="005F1A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A8F" w:rsidRDefault="005F1A8F">
            <w:pPr>
              <w:jc w:val="center"/>
              <w:rPr>
                <w:sz w:val="26"/>
                <w:szCs w:val="26"/>
              </w:rPr>
            </w:pPr>
          </w:p>
          <w:p w:rsidR="005F1A8F" w:rsidRDefault="005F1A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4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A8F" w:rsidRDefault="005F1A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Ежемесячная надбавка за сложность</w:t>
            </w:r>
          </w:p>
        </w:tc>
      </w:tr>
      <w:tr w:rsidR="005F1A8F" w:rsidTr="0065026A">
        <w:trPr>
          <w:trHeight w:hRule="exact" w:val="4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1A8F" w:rsidRDefault="005F1A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A8F" w:rsidRDefault="005F1A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4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A8F" w:rsidRDefault="005F1A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</w:tbl>
    <w:p w:rsidR="005F1A8F" w:rsidRDefault="005F1A8F" w:rsidP="0065026A">
      <w:pPr>
        <w:rPr>
          <w:sz w:val="26"/>
          <w:szCs w:val="26"/>
        </w:rPr>
      </w:pPr>
    </w:p>
    <w:p w:rsidR="005F1A8F" w:rsidRDefault="005F1A8F" w:rsidP="0065026A">
      <w:pPr>
        <w:rPr>
          <w:sz w:val="26"/>
          <w:szCs w:val="26"/>
        </w:rPr>
      </w:pPr>
    </w:p>
    <w:p w:rsidR="005F1A8F" w:rsidRDefault="005F1A8F" w:rsidP="0065026A">
      <w:pPr>
        <w:rPr>
          <w:sz w:val="26"/>
          <w:szCs w:val="26"/>
        </w:rPr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710"/>
        <w:gridCol w:w="4345"/>
        <w:gridCol w:w="4727"/>
      </w:tblGrid>
      <w:tr w:rsidR="005F1A8F" w:rsidTr="0065026A">
        <w:trPr>
          <w:trHeight w:hRule="exact" w:val="99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1A8F" w:rsidRDefault="005F1A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A8F" w:rsidRDefault="005F1A8F">
            <w:pPr>
              <w:jc w:val="center"/>
              <w:rPr>
                <w:sz w:val="26"/>
                <w:szCs w:val="26"/>
              </w:rPr>
            </w:pPr>
          </w:p>
          <w:p w:rsidR="005F1A8F" w:rsidRDefault="005F1A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4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A8F" w:rsidRDefault="005F1A8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Ежемесячная премия</w:t>
            </w:r>
          </w:p>
        </w:tc>
      </w:tr>
      <w:tr w:rsidR="005F1A8F" w:rsidTr="0065026A">
        <w:trPr>
          <w:trHeight w:hRule="exact" w:val="4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1A8F" w:rsidRDefault="005F1A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A8F" w:rsidRDefault="005F1A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4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A8F" w:rsidRDefault="005F1A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</w:tbl>
    <w:p w:rsidR="005F1A8F" w:rsidRDefault="005F1A8F" w:rsidP="0065026A">
      <w:pPr>
        <w:rPr>
          <w:sz w:val="26"/>
          <w:szCs w:val="26"/>
        </w:rPr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710"/>
        <w:gridCol w:w="4345"/>
        <w:gridCol w:w="4727"/>
      </w:tblGrid>
      <w:tr w:rsidR="005F1A8F" w:rsidTr="00855952">
        <w:trPr>
          <w:trHeight w:hRule="exact" w:val="99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1A8F" w:rsidRDefault="005F1A8F" w:rsidP="008559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A8F" w:rsidRDefault="005F1A8F" w:rsidP="00855952">
            <w:pPr>
              <w:jc w:val="center"/>
              <w:rPr>
                <w:sz w:val="26"/>
                <w:szCs w:val="26"/>
              </w:rPr>
            </w:pPr>
          </w:p>
          <w:p w:rsidR="005F1A8F" w:rsidRDefault="005F1A8F" w:rsidP="008559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4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A8F" w:rsidRDefault="005F1A8F" w:rsidP="00855952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Материальная помощь</w:t>
            </w:r>
          </w:p>
        </w:tc>
      </w:tr>
      <w:tr w:rsidR="005F1A8F" w:rsidTr="00855952">
        <w:trPr>
          <w:trHeight w:hRule="exact" w:val="4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1A8F" w:rsidRDefault="005F1A8F" w:rsidP="008559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A8F" w:rsidRDefault="005F1A8F" w:rsidP="008559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4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A8F" w:rsidRDefault="005F1A8F" w:rsidP="008559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размере двух окладов </w:t>
            </w:r>
          </w:p>
        </w:tc>
      </w:tr>
    </w:tbl>
    <w:p w:rsidR="005F1A8F" w:rsidRDefault="005F1A8F" w:rsidP="00EF1F9D">
      <w:pPr>
        <w:rPr>
          <w:sz w:val="26"/>
          <w:szCs w:val="26"/>
        </w:rPr>
      </w:pPr>
    </w:p>
    <w:p w:rsidR="005F1A8F" w:rsidRDefault="005F1A8F" w:rsidP="0065026A">
      <w:pPr>
        <w:rPr>
          <w:sz w:val="26"/>
          <w:szCs w:val="26"/>
        </w:rPr>
      </w:pPr>
    </w:p>
    <w:p w:rsidR="005F1A8F" w:rsidRDefault="005F1A8F" w:rsidP="0065026A">
      <w:pPr>
        <w:rPr>
          <w:sz w:val="26"/>
          <w:szCs w:val="26"/>
        </w:rPr>
      </w:pPr>
      <w:r>
        <w:rPr>
          <w:sz w:val="26"/>
          <w:szCs w:val="26"/>
        </w:rPr>
        <w:t>Верно:</w:t>
      </w:r>
    </w:p>
    <w:p w:rsidR="005F1A8F" w:rsidRDefault="005F1A8F" w:rsidP="0065026A">
      <w:pPr>
        <w:jc w:val="right"/>
        <w:rPr>
          <w:sz w:val="26"/>
          <w:szCs w:val="26"/>
        </w:rPr>
      </w:pPr>
    </w:p>
    <w:p w:rsidR="005F1A8F" w:rsidRDefault="005F1A8F" w:rsidP="0065026A">
      <w:pPr>
        <w:jc w:val="right"/>
        <w:rPr>
          <w:sz w:val="26"/>
          <w:szCs w:val="26"/>
        </w:rPr>
      </w:pPr>
    </w:p>
    <w:p w:rsidR="005F1A8F" w:rsidRPr="00C62332" w:rsidRDefault="005F1A8F">
      <w:pPr>
        <w:rPr>
          <w:sz w:val="26"/>
          <w:szCs w:val="26"/>
        </w:rPr>
      </w:pPr>
    </w:p>
    <w:sectPr w:rsidR="005F1A8F" w:rsidRPr="00C62332" w:rsidSect="00C6233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A4EF9"/>
    <w:multiLevelType w:val="hybridMultilevel"/>
    <w:tmpl w:val="6DF601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6D301DA"/>
    <w:multiLevelType w:val="hybridMultilevel"/>
    <w:tmpl w:val="DCCE67AA"/>
    <w:lvl w:ilvl="0" w:tplc="D22C745E">
      <w:start w:val="1"/>
      <w:numFmt w:val="decimal"/>
      <w:lvlText w:val="%1."/>
      <w:lvlJc w:val="left"/>
      <w:pPr>
        <w:ind w:left="9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3E01"/>
    <w:rsid w:val="00044659"/>
    <w:rsid w:val="00064D7E"/>
    <w:rsid w:val="000F168F"/>
    <w:rsid w:val="00144C88"/>
    <w:rsid w:val="00185FD5"/>
    <w:rsid w:val="001C5A77"/>
    <w:rsid w:val="001F7FD0"/>
    <w:rsid w:val="00200469"/>
    <w:rsid w:val="0020638E"/>
    <w:rsid w:val="0023536D"/>
    <w:rsid w:val="002C1591"/>
    <w:rsid w:val="002E111B"/>
    <w:rsid w:val="00360F51"/>
    <w:rsid w:val="003746E9"/>
    <w:rsid w:val="00375AA9"/>
    <w:rsid w:val="00384B32"/>
    <w:rsid w:val="00421FFE"/>
    <w:rsid w:val="00441173"/>
    <w:rsid w:val="0046129D"/>
    <w:rsid w:val="00461349"/>
    <w:rsid w:val="00480777"/>
    <w:rsid w:val="0049219B"/>
    <w:rsid w:val="004C5479"/>
    <w:rsid w:val="004D3F00"/>
    <w:rsid w:val="00504C41"/>
    <w:rsid w:val="00507CCA"/>
    <w:rsid w:val="00511B22"/>
    <w:rsid w:val="00536D83"/>
    <w:rsid w:val="005D7C30"/>
    <w:rsid w:val="005F1A8F"/>
    <w:rsid w:val="00621F57"/>
    <w:rsid w:val="006234EF"/>
    <w:rsid w:val="006475F6"/>
    <w:rsid w:val="0065026A"/>
    <w:rsid w:val="00684B31"/>
    <w:rsid w:val="006A65C8"/>
    <w:rsid w:val="00700CA9"/>
    <w:rsid w:val="00751014"/>
    <w:rsid w:val="0077523B"/>
    <w:rsid w:val="007E6C41"/>
    <w:rsid w:val="008235B2"/>
    <w:rsid w:val="00833DD5"/>
    <w:rsid w:val="00835E0F"/>
    <w:rsid w:val="00855952"/>
    <w:rsid w:val="00856861"/>
    <w:rsid w:val="00862CA0"/>
    <w:rsid w:val="008644C6"/>
    <w:rsid w:val="00867FDB"/>
    <w:rsid w:val="008725F8"/>
    <w:rsid w:val="00873EC3"/>
    <w:rsid w:val="008C4147"/>
    <w:rsid w:val="008E6A8E"/>
    <w:rsid w:val="00937B9C"/>
    <w:rsid w:val="00971212"/>
    <w:rsid w:val="00991E26"/>
    <w:rsid w:val="009C5031"/>
    <w:rsid w:val="009F4D14"/>
    <w:rsid w:val="00A477B2"/>
    <w:rsid w:val="00A72B82"/>
    <w:rsid w:val="00AA2DAD"/>
    <w:rsid w:val="00AB419E"/>
    <w:rsid w:val="00AC0170"/>
    <w:rsid w:val="00AC0709"/>
    <w:rsid w:val="00AC2EC6"/>
    <w:rsid w:val="00B40BEE"/>
    <w:rsid w:val="00B52A3C"/>
    <w:rsid w:val="00B74CB0"/>
    <w:rsid w:val="00B87605"/>
    <w:rsid w:val="00B9108F"/>
    <w:rsid w:val="00BE0C85"/>
    <w:rsid w:val="00BF263C"/>
    <w:rsid w:val="00C05500"/>
    <w:rsid w:val="00C11F40"/>
    <w:rsid w:val="00C62332"/>
    <w:rsid w:val="00C9382D"/>
    <w:rsid w:val="00CC0D3C"/>
    <w:rsid w:val="00CD6285"/>
    <w:rsid w:val="00CE3E01"/>
    <w:rsid w:val="00D0639E"/>
    <w:rsid w:val="00D17B29"/>
    <w:rsid w:val="00D31331"/>
    <w:rsid w:val="00D61532"/>
    <w:rsid w:val="00D75085"/>
    <w:rsid w:val="00DB5367"/>
    <w:rsid w:val="00E035C4"/>
    <w:rsid w:val="00E56ECF"/>
    <w:rsid w:val="00E83A19"/>
    <w:rsid w:val="00EA7413"/>
    <w:rsid w:val="00ED4EDD"/>
    <w:rsid w:val="00EE4F63"/>
    <w:rsid w:val="00EF1F9D"/>
    <w:rsid w:val="00F133DB"/>
    <w:rsid w:val="00F15AFE"/>
    <w:rsid w:val="00F20112"/>
    <w:rsid w:val="00F52A6D"/>
    <w:rsid w:val="00FC2324"/>
    <w:rsid w:val="00FC4C75"/>
    <w:rsid w:val="00FD6006"/>
    <w:rsid w:val="00FE4D19"/>
    <w:rsid w:val="00FE5905"/>
    <w:rsid w:val="00FF2D84"/>
    <w:rsid w:val="00FF4FDB"/>
    <w:rsid w:val="00FF6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E01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CE3E01"/>
    <w:pPr>
      <w:keepNext/>
      <w:widowControl/>
      <w:autoSpaceDE/>
      <w:autoSpaceDN/>
      <w:adjustRightInd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E3E01"/>
    <w:pPr>
      <w:keepNext/>
      <w:widowControl/>
      <w:autoSpaceDE/>
      <w:autoSpaceDN/>
      <w:adjustRightInd/>
      <w:jc w:val="center"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E3E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E3E01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E3E01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E3E01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99"/>
    <w:qFormat/>
    <w:rsid w:val="006234EF"/>
    <w:pPr>
      <w:ind w:left="720"/>
      <w:contextualSpacing/>
    </w:pPr>
  </w:style>
  <w:style w:type="character" w:styleId="a4">
    <w:name w:val="Hyperlink"/>
    <w:basedOn w:val="a0"/>
    <w:uiPriority w:val="99"/>
    <w:semiHidden/>
    <w:rsid w:val="00185FD5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locked/>
    <w:rsid w:val="008568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4921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74CB0"/>
    <w:rPr>
      <w:rFonts w:eastAsia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25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.astrobl.ru/sokrutovskijselsovet/us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919</Words>
  <Characters>5244</Characters>
  <Application>Microsoft Office Word</Application>
  <DocSecurity>0</DocSecurity>
  <Lines>43</Lines>
  <Paragraphs>12</Paragraphs>
  <ScaleCrop>false</ScaleCrop>
  <Company/>
  <LinksUpToDate>false</LinksUpToDate>
  <CharactersWithSpaces>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1</dc:creator>
  <cp:keywords/>
  <dc:description/>
  <cp:lastModifiedBy>ROTA</cp:lastModifiedBy>
  <cp:revision>4</cp:revision>
  <cp:lastPrinted>2023-11-01T04:27:00Z</cp:lastPrinted>
  <dcterms:created xsi:type="dcterms:W3CDTF">2023-10-31T11:00:00Z</dcterms:created>
  <dcterms:modified xsi:type="dcterms:W3CDTF">2023-11-01T04:27:00Z</dcterms:modified>
</cp:coreProperties>
</file>