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5" w:rsidRDefault="00B73C75" w:rsidP="00C02EEF">
      <w:pPr>
        <w:shd w:val="clear" w:color="auto" w:fill="FFFFFF"/>
        <w:spacing w:afterLines="20" w:line="365" w:lineRule="exact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75" w:rsidRPr="00B73C75" w:rsidRDefault="00B73C75" w:rsidP="00C02EEF">
      <w:pPr>
        <w:shd w:val="clear" w:color="auto" w:fill="FFFFFF"/>
        <w:spacing w:afterLines="20" w:line="36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C7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75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       </w:t>
      </w:r>
      <w:r w:rsidRPr="00B73C75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B73C75" w:rsidRPr="00B73C75" w:rsidRDefault="00B73C75" w:rsidP="00B73C7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B73C75">
        <w:rPr>
          <w:rFonts w:ascii="Times New Roman" w:hAnsi="Times New Roman" w:cs="Times New Roman"/>
          <w:bCs/>
          <w:sz w:val="28"/>
          <w:szCs w:val="28"/>
        </w:rPr>
        <w:t>«СОКРУТОВСКИЙ  СЕЛЬСОВЕТ»</w:t>
      </w:r>
    </w:p>
    <w:p w:rsidR="00B73C75" w:rsidRPr="00B73C75" w:rsidRDefault="00B73C75" w:rsidP="00B73C7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C75" w:rsidRPr="00B73C75" w:rsidRDefault="00B73C75" w:rsidP="00B73C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C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B73C75">
        <w:rPr>
          <w:rFonts w:ascii="Times New Roman" w:hAnsi="Times New Roman" w:cs="Times New Roman"/>
          <w:bCs/>
          <w:sz w:val="28"/>
          <w:szCs w:val="28"/>
        </w:rPr>
        <w:t xml:space="preserve">    ПОСТАНОВЛЕНИЕ</w:t>
      </w:r>
    </w:p>
    <w:p w:rsidR="00B73C75" w:rsidRPr="00B73C75" w:rsidRDefault="00B73C75" w:rsidP="00B73C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C75">
        <w:rPr>
          <w:bCs/>
          <w:sz w:val="28"/>
          <w:szCs w:val="28"/>
        </w:rPr>
        <w:t xml:space="preserve"> </w:t>
      </w:r>
      <w:r w:rsidRPr="00B73C75">
        <w:rPr>
          <w:rFonts w:ascii="Times New Roman" w:hAnsi="Times New Roman" w:cs="Times New Roman"/>
          <w:bCs/>
          <w:sz w:val="28"/>
          <w:szCs w:val="28"/>
        </w:rPr>
        <w:t>20.05.2018</w:t>
      </w:r>
      <w:r w:rsidRPr="00B73C75">
        <w:rPr>
          <w:bCs/>
          <w:sz w:val="28"/>
          <w:szCs w:val="28"/>
        </w:rPr>
        <w:tab/>
      </w:r>
      <w:r w:rsidRPr="00B73C75">
        <w:rPr>
          <w:bCs/>
          <w:sz w:val="28"/>
          <w:szCs w:val="28"/>
        </w:rPr>
        <w:tab/>
      </w:r>
      <w:r w:rsidRPr="00B73C75">
        <w:rPr>
          <w:bCs/>
          <w:sz w:val="28"/>
          <w:szCs w:val="28"/>
        </w:rPr>
        <w:tab/>
      </w:r>
      <w:r w:rsidRPr="00B73C75">
        <w:rPr>
          <w:bCs/>
          <w:sz w:val="28"/>
          <w:szCs w:val="28"/>
        </w:rPr>
        <w:tab/>
      </w:r>
      <w:r w:rsidRPr="00B73C75">
        <w:rPr>
          <w:bCs/>
          <w:sz w:val="28"/>
          <w:szCs w:val="28"/>
        </w:rPr>
        <w:tab/>
      </w:r>
      <w:r w:rsidRPr="00B73C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№  43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</w:tblGrid>
      <w:tr w:rsidR="00B73C75" w:rsidTr="00B73C75">
        <w:trPr>
          <w:trHeight w:val="1845"/>
        </w:trPr>
        <w:tc>
          <w:tcPr>
            <w:tcW w:w="5665" w:type="dxa"/>
          </w:tcPr>
          <w:p w:rsidR="00B73C75" w:rsidRPr="00B73C75" w:rsidRDefault="00B73C75" w:rsidP="00B73C7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73C75">
              <w:rPr>
                <w:rStyle w:val="a4"/>
                <w:b w:val="0"/>
                <w:sz w:val="28"/>
                <w:szCs w:val="28"/>
              </w:rPr>
              <w:t>«Об утверждении Порядка осуществления полномочий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3C75">
              <w:rPr>
                <w:rStyle w:val="a4"/>
                <w:b w:val="0"/>
                <w:sz w:val="28"/>
                <w:szCs w:val="28"/>
              </w:rPr>
              <w:t>по</w:t>
            </w:r>
            <w:r>
              <w:rPr>
                <w:rStyle w:val="a4"/>
                <w:b w:val="0"/>
                <w:sz w:val="28"/>
                <w:szCs w:val="28"/>
              </w:rPr>
              <w:t xml:space="preserve"> анализу осуществления главными </w:t>
            </w:r>
            <w:r w:rsidRPr="00B73C75">
              <w:rPr>
                <w:rStyle w:val="a4"/>
                <w:b w:val="0"/>
                <w:sz w:val="28"/>
                <w:szCs w:val="28"/>
              </w:rPr>
              <w:t>администраторами бюджетных</w:t>
            </w:r>
            <w:r w:rsidRPr="00B73C75">
              <w:rPr>
                <w:b/>
                <w:sz w:val="28"/>
                <w:szCs w:val="28"/>
              </w:rPr>
              <w:br/>
            </w:r>
            <w:r>
              <w:rPr>
                <w:rStyle w:val="a4"/>
                <w:b w:val="0"/>
                <w:sz w:val="28"/>
                <w:szCs w:val="28"/>
              </w:rPr>
              <w:t xml:space="preserve">средств внутреннего финансового </w:t>
            </w:r>
            <w:r w:rsidRPr="00B73C75">
              <w:rPr>
                <w:rStyle w:val="a4"/>
                <w:b w:val="0"/>
                <w:sz w:val="28"/>
                <w:szCs w:val="28"/>
              </w:rPr>
              <w:t>контроля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B73C75">
              <w:rPr>
                <w:rStyle w:val="a4"/>
                <w:b w:val="0"/>
                <w:sz w:val="28"/>
                <w:szCs w:val="28"/>
              </w:rPr>
              <w:t>и внутреннего финансового аудита»</w:t>
            </w:r>
          </w:p>
          <w:p w:rsidR="00B73C75" w:rsidRDefault="00B73C75" w:rsidP="00B73C75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B73C75" w:rsidRPr="00B73C75" w:rsidRDefault="00B73C75" w:rsidP="00B73C75">
      <w:pPr>
        <w:pStyle w:val="a3"/>
        <w:jc w:val="both"/>
        <w:rPr>
          <w:sz w:val="28"/>
          <w:szCs w:val="28"/>
        </w:rPr>
      </w:pPr>
      <w:r w:rsidRPr="00B73C75">
        <w:rPr>
          <w:sz w:val="28"/>
          <w:szCs w:val="28"/>
        </w:rPr>
        <w:t xml:space="preserve">    В соответствии со статьей 265, частью 4 статьи 157, частью 3 статьи 269.2 Бюджетного кодекса Российской Федерации,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руководствуясь статьёй  Устава МО «</w:t>
      </w:r>
      <w:proofErr w:type="spellStart"/>
      <w:r w:rsidRPr="00B73C75">
        <w:rPr>
          <w:sz w:val="28"/>
          <w:szCs w:val="28"/>
        </w:rPr>
        <w:t>Сокрутовский</w:t>
      </w:r>
      <w:proofErr w:type="spellEnd"/>
      <w:r w:rsidRPr="00B73C75">
        <w:rPr>
          <w:sz w:val="28"/>
          <w:szCs w:val="28"/>
        </w:rPr>
        <w:t xml:space="preserve"> сельсовет», администрация МО «</w:t>
      </w:r>
      <w:proofErr w:type="spellStart"/>
      <w:r w:rsidRPr="00B73C75">
        <w:rPr>
          <w:sz w:val="28"/>
          <w:szCs w:val="28"/>
        </w:rPr>
        <w:t>Сокрутовский</w:t>
      </w:r>
      <w:proofErr w:type="spellEnd"/>
      <w:r w:rsidRPr="00B73C75">
        <w:rPr>
          <w:sz w:val="28"/>
          <w:szCs w:val="28"/>
        </w:rPr>
        <w:t xml:space="preserve"> сельсовет»</w:t>
      </w:r>
    </w:p>
    <w:p w:rsidR="00B73C75" w:rsidRPr="00B73C75" w:rsidRDefault="00B73C75" w:rsidP="00B73C75">
      <w:pPr>
        <w:pStyle w:val="a3"/>
        <w:jc w:val="both"/>
        <w:rPr>
          <w:sz w:val="28"/>
          <w:szCs w:val="28"/>
        </w:rPr>
      </w:pPr>
      <w:r w:rsidRPr="00B73C75">
        <w:rPr>
          <w:sz w:val="28"/>
          <w:szCs w:val="28"/>
        </w:rPr>
        <w:t>ПОСТАНОВЛЯЕТ:</w:t>
      </w:r>
    </w:p>
    <w:p w:rsidR="00B73C75" w:rsidRPr="00B73C75" w:rsidRDefault="00B73C75" w:rsidP="00B73C75">
      <w:pPr>
        <w:pStyle w:val="a3"/>
        <w:jc w:val="both"/>
        <w:rPr>
          <w:sz w:val="28"/>
          <w:szCs w:val="28"/>
        </w:rPr>
      </w:pPr>
      <w:r w:rsidRPr="00B73C75">
        <w:rPr>
          <w:sz w:val="28"/>
          <w:szCs w:val="28"/>
        </w:rPr>
        <w:t xml:space="preserve">   1. Утвердить Порядок осуществления органом внутреннего муниципального финансового контроля полномочий по анализу осуществления главными администраторами бюджетных средств внутреннего финансового контроля и внутреннего финансового аудита (Приложение №1).</w:t>
      </w:r>
      <w:r w:rsidRPr="00B73C75">
        <w:rPr>
          <w:sz w:val="28"/>
          <w:szCs w:val="28"/>
        </w:rPr>
        <w:br/>
        <w:t>2. Опубликовать настоящее постановление и на официальном сайте администрации МО «</w:t>
      </w:r>
      <w:proofErr w:type="spellStart"/>
      <w:r w:rsidRPr="00B73C75">
        <w:rPr>
          <w:sz w:val="28"/>
          <w:szCs w:val="28"/>
        </w:rPr>
        <w:t>Сокрутовский</w:t>
      </w:r>
      <w:proofErr w:type="spellEnd"/>
      <w:r w:rsidRPr="00B73C75">
        <w:rPr>
          <w:sz w:val="28"/>
          <w:szCs w:val="28"/>
        </w:rPr>
        <w:t xml:space="preserve"> сельсовет».                                                                                                                    3. </w:t>
      </w:r>
      <w:proofErr w:type="gramStart"/>
      <w:r w:rsidRPr="00B73C75">
        <w:rPr>
          <w:sz w:val="28"/>
          <w:szCs w:val="28"/>
        </w:rPr>
        <w:t>Контроль за</w:t>
      </w:r>
      <w:proofErr w:type="gramEnd"/>
      <w:r w:rsidRPr="00B73C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3C75" w:rsidRPr="00B73C75" w:rsidRDefault="00B73C75" w:rsidP="00B73C75">
      <w:pPr>
        <w:pStyle w:val="a3"/>
        <w:jc w:val="both"/>
        <w:rPr>
          <w:sz w:val="28"/>
          <w:szCs w:val="28"/>
        </w:rPr>
      </w:pPr>
      <w:r w:rsidRPr="00B73C75">
        <w:rPr>
          <w:sz w:val="28"/>
          <w:szCs w:val="28"/>
        </w:rPr>
        <w:br/>
      </w:r>
      <w:r>
        <w:rPr>
          <w:sz w:val="28"/>
          <w:szCs w:val="28"/>
        </w:rPr>
        <w:t xml:space="preserve">Глава </w:t>
      </w:r>
      <w:r w:rsidRPr="00B73C75">
        <w:rPr>
          <w:sz w:val="28"/>
          <w:szCs w:val="28"/>
        </w:rPr>
        <w:t xml:space="preserve">администрации                                                           </w:t>
      </w:r>
      <w:proofErr w:type="spellStart"/>
      <w:r w:rsidRPr="00B73C75">
        <w:rPr>
          <w:sz w:val="28"/>
          <w:szCs w:val="28"/>
        </w:rPr>
        <w:t>О.Ю.Бакунцева</w:t>
      </w:r>
      <w:proofErr w:type="spellEnd"/>
      <w:r w:rsidRPr="00B73C75">
        <w:rPr>
          <w:sz w:val="28"/>
          <w:szCs w:val="28"/>
        </w:rPr>
        <w:t xml:space="preserve">                 </w:t>
      </w:r>
    </w:p>
    <w:p w:rsidR="00B73C75" w:rsidRDefault="00B73C75" w:rsidP="00B73C75">
      <w:pPr>
        <w:pStyle w:val="a3"/>
        <w:jc w:val="right"/>
      </w:pPr>
      <w:r>
        <w:br/>
      </w:r>
    </w:p>
    <w:p w:rsidR="00B73C75" w:rsidRDefault="00B73C75" w:rsidP="00B73C75">
      <w:pPr>
        <w:pStyle w:val="a3"/>
        <w:jc w:val="right"/>
      </w:pPr>
    </w:p>
    <w:p w:rsidR="00B73C75" w:rsidRDefault="00B73C75" w:rsidP="00B73C75">
      <w:pPr>
        <w:pStyle w:val="a3"/>
        <w:jc w:val="right"/>
      </w:pPr>
    </w:p>
    <w:p w:rsidR="00B73C75" w:rsidRDefault="00B73C75" w:rsidP="00B73C75">
      <w:pPr>
        <w:pStyle w:val="a3"/>
        <w:jc w:val="right"/>
      </w:pPr>
    </w:p>
    <w:p w:rsidR="00B73C75" w:rsidRDefault="00B73C75" w:rsidP="00B73C75">
      <w:pPr>
        <w:pStyle w:val="a3"/>
        <w:jc w:val="right"/>
      </w:pPr>
    </w:p>
    <w:p w:rsidR="00B73C75" w:rsidRDefault="00B73C75" w:rsidP="00B73C75">
      <w:pPr>
        <w:pStyle w:val="a3"/>
        <w:jc w:val="right"/>
      </w:pPr>
    </w:p>
    <w:p w:rsidR="00B73C75" w:rsidRDefault="00B73C75" w:rsidP="00B73C75">
      <w:pPr>
        <w:pStyle w:val="a3"/>
        <w:jc w:val="right"/>
      </w:pPr>
      <w:r>
        <w:br/>
        <w:t>Приложение №1</w:t>
      </w:r>
      <w:r>
        <w:br/>
      </w:r>
    </w:p>
    <w:p w:rsidR="00B73C75" w:rsidRDefault="00B73C75" w:rsidP="00B73C75">
      <w:pPr>
        <w:pStyle w:val="a3"/>
        <w:jc w:val="center"/>
      </w:pPr>
      <w:r>
        <w:rPr>
          <w:rStyle w:val="a4"/>
        </w:rPr>
        <w:t>ПОРЯДОК</w:t>
      </w:r>
      <w:r>
        <w:br/>
      </w:r>
      <w:r>
        <w:rPr>
          <w:rStyle w:val="a4"/>
        </w:rPr>
        <w:t>ОСУЩЕСТВЛЕНИЯ ОРГАНОМ ВНУТРЕННЕГО МУНИЦИПАЛЬНОГО ФИНАНСОВОГО КОНТРОЛЯ ПОЛНОМОЧИЯ ПО АНАЛИЗУ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B73C75" w:rsidRDefault="00B73C75" w:rsidP="00B73C75">
      <w:pPr>
        <w:pStyle w:val="a3"/>
        <w:jc w:val="both"/>
      </w:pPr>
      <w:r>
        <w:t>1. Настоящий Порядок разработан в целях обеспечения реализации полномочий органа внутреннего муниципального финансового контроля, определенных пунктом 4 статьи 157 Бюджетного кодекса Российской Федерации.</w:t>
      </w:r>
      <w:r>
        <w:br/>
        <w:t>2. Целью проведения анализа внутреннего финансового контроля и внутреннего финансового аудита (далее - анализ) является оценка состояния внутреннего финансового контроля и внутреннего финансового аудита, осуществляемых главными администраторами бюджетных средств, и формирование предложений о принятии мер по повышению качества внутреннего финансового контроля и внутреннего финансового аудита.</w:t>
      </w:r>
      <w:r>
        <w:br/>
        <w:t>3. Деятельность по проведению анализа осуществляется на основании распоряжения (далее – распоряжение) в соответствии с планом контрольной деятельности, утвержденным органом внутреннего муниципального финансового контроля (далее - план).</w:t>
      </w:r>
      <w:r>
        <w:br/>
        <w:t>4. Анализ проводится органом внутреннего муниципального финансового контроля, уполномоченным на проведение анализа (далее - ОВМФК) в соответствии с распоряжением главы МО «</w:t>
      </w:r>
      <w:proofErr w:type="spellStart"/>
      <w:r>
        <w:t>Сокрутовский</w:t>
      </w:r>
      <w:proofErr w:type="spellEnd"/>
      <w:r>
        <w:t xml:space="preserve"> сельсовет», в котором указываются: цель анализа, анализируемый период, состав рабочей группы ОВМФК с указанием руководителя рабочей группы либо уполномоченное должностное лицо ОВМФК, срок проведения анализа.</w:t>
      </w:r>
      <w:r>
        <w:br/>
        <w:t>5. Уведомление главного администратора бюджетных средств осуществляется ОВМФК в письменной форме (путем направления Удостоверения), посредством факсимильной или электронной связи не менее чем за два рабочих дня до даты начала проведения анализа.</w:t>
      </w:r>
      <w:r>
        <w:br/>
        <w:t>К уведомлению прилагается список документов, которые главный администратор бюджетных средств обязан предоставить руководителю рабочей группы ОВМФК либо уполномоченному должностному лицу ОВМФК в указанный в уведомлении срок.</w:t>
      </w:r>
      <w:r>
        <w:br/>
        <w:t>6. Срок проведения анализа не может превышать 30 рабочих дней.</w:t>
      </w:r>
      <w:r>
        <w:br/>
        <w:t>7. Руководитель рабочей группы либо уполномоченное должностное лицо ОВМФК до начала проведения анализа готовит программу, в которой указываются наименование главного администратора бюджетных средств, анализируемый период, перечень вопросов, подлежащих изучению в ходе проведения анализа.</w:t>
      </w:r>
      <w:r>
        <w:br/>
        <w:t>8. В целях определения оценки состояния внутреннего финансового контроля и внутреннего финансового аудита, осуществляемых главными администраторами бюджетных средств, в ходе проведения анализа исследуется:</w:t>
      </w:r>
      <w:r>
        <w:br/>
        <w:t>исполнение бюджетных полномочий главного администратора доходов по осуществлению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  <w:r>
        <w:br/>
        <w:t xml:space="preserve">исполнение бюджетных полномочий главного распорядителя бюджетных средств по </w:t>
      </w:r>
      <w:r>
        <w:lastRenderedPageBreak/>
        <w:t xml:space="preserve">осуществлению внутреннего финансового контроля, направленного на соблюдение внутренних стандартов и процедур составления и исполнения бюджета по расходам, включая расходы на закупку товаров, работ, услуг для </w:t>
      </w:r>
      <w:r w:rsidR="00C02EEF">
        <w:t xml:space="preserve">обеспечения муниципальных нужд; </w:t>
      </w:r>
      <w:r>
        <w:t xml:space="preserve">исполнение бюджетных </w:t>
      </w:r>
      <w:proofErr w:type="gramStart"/>
      <w:r>
        <w:t>полномочий главного администратора источников финансирования дефицита бюджета</w:t>
      </w:r>
      <w:proofErr w:type="gramEnd"/>
      <w:r>
        <w:t xml:space="preserve"> по осуществлению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  <w:r>
        <w:br/>
      </w:r>
      <w:proofErr w:type="gramStart"/>
      <w:r>
        <w:t>исполнение бюджетных полномочий главного администратора бюджетных средств по осуществлению 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администраторами и получателями бюджетных средств;</w:t>
      </w:r>
      <w:r>
        <w:br/>
        <w:t>исполнение бюджетных полномочий главного администратора бюджетных средств по осуществлению внутреннего финансового аудита;</w:t>
      </w:r>
      <w:proofErr w:type="gramEnd"/>
      <w:r>
        <w:br/>
        <w:t>нормативное правовое обеспечение осуществления внутреннего финансового контроля и внутреннего финансового аудита;</w:t>
      </w:r>
      <w:r>
        <w:br/>
        <w:t>подготовка к проведению внутреннего финансового контроля и внутреннего финансового аудита;</w:t>
      </w:r>
      <w:r>
        <w:br/>
        <w:t>организация и осуществление внутреннего финансового контроля и внутреннего финансового аудита.</w:t>
      </w:r>
      <w:r>
        <w:br/>
        <w:t xml:space="preserve">9. </w:t>
      </w:r>
      <w:proofErr w:type="gramStart"/>
      <w:r>
        <w:t>По результатам анализа руководителем рабочей группы либо уполномоченным должностным лицом ОВМФК составляется заключение, которое должно содержать следующие сведения:</w:t>
      </w:r>
      <w:r>
        <w:br/>
      </w:r>
      <w:r w:rsidR="00C02EEF">
        <w:t xml:space="preserve">     </w:t>
      </w:r>
      <w:r>
        <w:t>основание для проведения анализа, цель анализа, наименование главного администратора бюджетных средств, анализируемый период, состав рабочей группы либо уполномоченное должностное лицо ОВМФК, срок проведения анализа;</w:t>
      </w:r>
      <w:r>
        <w:br/>
        <w:t>описание исполнения бюджетных полномочий главного администратора бюджетных средств по осуществлению внутреннего финансового контроля и внутреннего финансового аудита;</w:t>
      </w:r>
      <w:proofErr w:type="gramEnd"/>
      <w:r>
        <w:br/>
      </w:r>
      <w:r w:rsidR="00C02EEF">
        <w:t xml:space="preserve">      </w:t>
      </w:r>
      <w:r>
        <w:t>оценка соблюдения требований законодательства при исполнении бюджетных полномочий главного администратора бюджетных средств по организации и осуществлению внутреннего финансового контроля и внутреннего финансового аудита;</w:t>
      </w:r>
      <w:r>
        <w:br/>
        <w:t>результаты оценки нормативного правового обеспечения, организации и осуществлении внутреннего финансового контроля и внутреннего финансового аудита по критериям (далее - Результаты оценки), указанным в приложении №1 к настоящему Порядку;</w:t>
      </w:r>
      <w:r>
        <w:br/>
      </w:r>
      <w:r w:rsidR="00C02EEF">
        <w:t xml:space="preserve">       </w:t>
      </w:r>
      <w:r>
        <w:t xml:space="preserve">описание недостатков (нарушений) при организации и осуществлении главными </w:t>
      </w:r>
      <w:r w:rsidR="00C02EEF">
        <w:t xml:space="preserve">       </w:t>
      </w:r>
      <w:r>
        <w:t>администраторами бюджетных средств внутреннего финансового контроля и внутреннего финансового аудита;</w:t>
      </w:r>
      <w:r>
        <w:br/>
      </w:r>
      <w:r w:rsidR="00C02EEF">
        <w:t xml:space="preserve">     </w:t>
      </w:r>
      <w:r>
        <w:t>предложения о необходимости принятия мер по повышению качества организации и осуществления главными администраторами бюджетных средств внутреннего финансового контроля и внутреннего финансового аудита.</w:t>
      </w:r>
      <w:r>
        <w:br/>
        <w:t>10. Последняя страница заключения должна содержать подписи руководителя рабочей группы либо уполномоченного должностного лица ОВМФК, проводившего анализ.</w:t>
      </w:r>
      <w:r>
        <w:br/>
        <w:t>11. Заключение составляется в двух экземплярах: один экземпляр для главного администратора бюджетных средств, один экземпляр для ОВМФК.</w:t>
      </w:r>
      <w:r>
        <w:br/>
        <w:t>12. Заключение с приложением Результатов оценки направляется (вручается) главному администратору бюджетных сре</w:t>
      </w:r>
      <w:proofErr w:type="gramStart"/>
      <w:r>
        <w:t>дств в т</w:t>
      </w:r>
      <w:proofErr w:type="gramEnd"/>
      <w:r>
        <w:t>ечение 2 рабочих дней после окончания анализа.</w:t>
      </w:r>
      <w:r>
        <w:br/>
        <w:t>13. Информация по результатам проведенного анализа включается в годовой отчет о деятельности ОВМФК за отчетный календарный год.</w:t>
      </w:r>
    </w:p>
    <w:p w:rsidR="00B73C75" w:rsidRDefault="00B73C75" w:rsidP="00B73C75">
      <w:pPr>
        <w:pStyle w:val="a3"/>
        <w:jc w:val="both"/>
      </w:pPr>
      <w:r>
        <w:t xml:space="preserve">Глава администрации                                                                       </w:t>
      </w:r>
      <w:proofErr w:type="spellStart"/>
      <w:r>
        <w:t>О.Ю.Бакунцева</w:t>
      </w:r>
      <w:proofErr w:type="spellEnd"/>
    </w:p>
    <w:p w:rsidR="00B73C75" w:rsidRDefault="00B73C75" w:rsidP="00B73C75">
      <w:pPr>
        <w:pStyle w:val="a3"/>
        <w:jc w:val="both"/>
      </w:pPr>
      <w:r>
        <w:lastRenderedPageBreak/>
        <w:t> </w:t>
      </w:r>
    </w:p>
    <w:p w:rsidR="004B3483" w:rsidRDefault="004B3483"/>
    <w:sectPr w:rsidR="004B348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3C75"/>
    <w:rsid w:val="00016F5F"/>
    <w:rsid w:val="002170C6"/>
    <w:rsid w:val="00233727"/>
    <w:rsid w:val="00236EFC"/>
    <w:rsid w:val="003A5668"/>
    <w:rsid w:val="004B3483"/>
    <w:rsid w:val="00511415"/>
    <w:rsid w:val="005457A9"/>
    <w:rsid w:val="007443AD"/>
    <w:rsid w:val="00B73C75"/>
    <w:rsid w:val="00BD73B5"/>
    <w:rsid w:val="00C02EEF"/>
    <w:rsid w:val="00E4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C75"/>
    <w:rPr>
      <w:b/>
      <w:bCs/>
    </w:rPr>
  </w:style>
  <w:style w:type="character" w:styleId="a5">
    <w:name w:val="Hyperlink"/>
    <w:basedOn w:val="a0"/>
    <w:rsid w:val="00B73C75"/>
    <w:rPr>
      <w:color w:val="0000FF"/>
      <w:u w:val="single"/>
    </w:rPr>
  </w:style>
  <w:style w:type="table" w:styleId="a6">
    <w:name w:val="Table Grid"/>
    <w:basedOn w:val="a1"/>
    <w:uiPriority w:val="59"/>
    <w:rsid w:val="00B73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ED46-0A76-476D-AE70-23B1D58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2018-09-14T10:48:00Z</cp:lastPrinted>
  <dcterms:created xsi:type="dcterms:W3CDTF">2018-09-14T10:38:00Z</dcterms:created>
  <dcterms:modified xsi:type="dcterms:W3CDTF">2020-02-05T08:44:00Z</dcterms:modified>
</cp:coreProperties>
</file>